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before="0" w:after="60"/>
      </w:pPr>
      <w:r>
        <w:rPr>
          <w:rFonts w:ascii="Calibri" w:hAnsi="Calibri"/>
          <w:b/>
          <w:caps/>
          <w:spacing w:val="40"/>
          <w:sz w:val="16"/>
          <w:szCs w:val="16"/>
          <w:color w:val="0A5CA8"/>
        </w:rPr>
        <w:t xml:space="preserve">SIGNATURE AVIATION    |    PM AND CM TOOLKIT</w:t>
      </w:r>
    </w:p>
    <w:p>
      <w:pPr>
        <w:spacing w:before="0" w:after="40"/>
      </w:pPr>
      <w:r>
        <w:rPr>
          <w:rFonts w:ascii="Calibri" w:hAnsi="Calibri"/>
          <w:b/>
          <w:sz w:val="44"/>
          <w:szCs w:val="44"/>
          <w:color w:val="0C1A26"/>
        </w:rPr>
        <w:t xml:space="preserve">Change Network Guide</w:t>
      </w:r>
    </w:p>
    <w:p>
      <w:pPr>
        <w:pBdr>
          <w:bottom w:val="single" w:sz="12" w:space="6" w:color="0A5CA8"/>
        </w:pBdr>
        <w:spacing w:before="0" w:after="80"/>
      </w:pPr>
      <w:r>
        <w:rPr>
          <w:rFonts w:ascii="Calibri" w:hAnsi="Calibri"/>
          <w:b/>
          <w:sz w:val="22"/>
          <w:szCs w:val="22"/>
          <w:color w:val="0A5CA8"/>
        </w:rPr>
        <w:t xml:space="preserve">Full tier</w:t>
      </w:r>
      <w:r>
        <w:rPr>
          <w:rFonts w:ascii="Calibri" w:hAnsi="Calibri"/>
          <w:i/>
          <w:sz w:val="22"/>
          <w:szCs w:val="22"/>
          <w:color w:val="0C1A26"/>
        </w:rPr>
        <w:t xml:space="preserve">    |    How to use this template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it is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How to set up and run a network of local change champions (full version).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When the change is too wide to reach everyone directly.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When not to use it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For small, contained changes.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How to fill it in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1.  </w:t>
      </w:r>
      <w:r>
        <w:rPr>
          <w:rFonts w:ascii="Calibri" w:hAnsi="Calibri"/>
          <w:sz w:val="22"/>
          <w:szCs w:val="22"/>
          <w:color w:val="0C1A26"/>
        </w:rPr>
        <w:t xml:space="preserve">Pick champions close to affected groups.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2.  </w:t>
      </w:r>
      <w:r>
        <w:rPr>
          <w:rFonts w:ascii="Calibri" w:hAnsi="Calibri"/>
          <w:sz w:val="22"/>
          <w:szCs w:val="22"/>
          <w:color w:val="0C1A26"/>
        </w:rPr>
        <w:t xml:space="preserve">Give them a clear, light role.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3.  </w:t>
      </w:r>
      <w:r>
        <w:rPr>
          <w:rFonts w:ascii="Calibri" w:hAnsi="Calibri"/>
          <w:sz w:val="22"/>
          <w:szCs w:val="22"/>
          <w:color w:val="0C1A26"/>
        </w:rPr>
        <w:t xml:space="preserve">Meet on a regular cadence.</w:t>
      </w:r>
    </w:p>
    <w:p>
      <w:pPr>
        <w:spacing w:before="0" w:after="30"/>
        <w:ind w:left="360"/>
      </w:pPr>
      <w:r>
        <w:rPr>
          <w:rFonts w:ascii="Calibri" w:hAnsi="Calibri"/>
          <w:b/>
          <w:sz w:val="22"/>
          <w:szCs w:val="22"/>
          <w:color w:val="0A5CA8"/>
        </w:rPr>
        <w:t xml:space="preserve">4.  </w:t>
      </w:r>
      <w:r>
        <w:rPr>
          <w:rFonts w:ascii="Calibri" w:hAnsi="Calibri"/>
          <w:sz w:val="22"/>
          <w:szCs w:val="22"/>
          <w:color w:val="0C1A26"/>
        </w:rPr>
        <w:t xml:space="preserve">Feed input back into the plan.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Time needed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45 minutes to set up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What good looks like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Champions who carry the message and surface concerns early.</w:t>
      </w:r>
    </w:p>
    <w:p>
      <w:pPr>
        <w:spacing w:before="120" w:after="40"/>
      </w:pPr>
      <w:r>
        <w:rPr>
          <w:rFonts w:ascii="Calibri" w:hAnsi="Calibri"/>
          <w:b/>
          <w:sz w:val="24"/>
          <w:szCs w:val="24"/>
          <w:color w:val="0A5CA8"/>
        </w:rPr>
        <w:t xml:space="preserve">Related tools</w:t>
      </w:r>
    </w:p>
    <w:p>
      <w:pPr>
        <w:spacing w:before="0" w:after="80"/>
      </w:pPr>
      <w:r>
        <w:rPr>
          <w:rFonts w:ascii="Calibri" w:hAnsi="Calibri"/>
          <w:sz w:val="22"/>
          <w:szCs w:val="22"/>
          <w:color w:val="0C1A26"/>
        </w:rPr>
        <w:t xml:space="preserve">Stakeholder Map, Resistance Management Plan</w:t>
      </w:r>
    </w:p>
    <w:p>
      <w:r>
        <w:br w:type="page"/>
      </w:r>
    </w:p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e7e38"/>
          <w:sz w:val="15"/>
          <w:szCs w:val="15"/>
          <w:rtl w:val="0"/>
        </w:rPr>
        <w:t xml:space="preserve">WAKE FOREST UNIVERSITY   |   CHANGE MANAGEMENT TOOLKIT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40"/>
          <w:szCs w:val="40"/>
          <w:rtl w:val="0"/>
        </w:rPr>
        <w:t xml:space="preserve">Change Network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e7e38" w:space="1" w:sz="18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b6660"/>
          <w:sz w:val="21"/>
          <w:szCs w:val="21"/>
          <w:rtl w:val="0"/>
        </w:rPr>
        <w:t xml:space="preserve">A change network is a small group of trusted people across affected teams who help carry the change. They are your eyes, ears, and voice on the ground.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What a change agent does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Shares information with their team in plain terms.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Brings questions and concerns back to the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Helps colleagues through the change and points them to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2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Models the new way of working.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How to choose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231f20"/>
          <w:sz w:val="21"/>
          <w:szCs w:val="21"/>
          <w:rtl w:val="0"/>
        </w:rPr>
        <w:t xml:space="preserve">Pick people others already listen to, not just the most available. Aim for one or two per affected team. Look for credibility, a positive but honest outlook, and good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Time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231f20"/>
          <w:sz w:val="21"/>
          <w:szCs w:val="21"/>
          <w:rtl w:val="0"/>
        </w:rPr>
        <w:t xml:space="preserve">Plan for a short network meeting every one to two weeks, plus time to talk with their team. Be clear about the commitment up front and confirm it with their manager.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ceb888" w:space="2" w:sz="6" w:val="single"/>
        </w:pBdr>
        <w:spacing w:after="90" w:before="22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231f20"/>
          <w:sz w:val="24"/>
          <w:szCs w:val="24"/>
          <w:rtl w:val="0"/>
        </w:rPr>
        <w:t xml:space="preserve">Change network roster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960"/>
        <w:gridCol w:w="2400"/>
        <w:gridCol w:w="1600"/>
        <w:tblGridChange w:id="0">
          <w:tblGrid>
            <w:gridCol w:w="2400"/>
            <w:gridCol w:w="2960"/>
            <w:gridCol w:w="240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Area or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Role in 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shd w:fill="231f2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3dbc8" w:space="0" w:sz="4" w:val="single"/>
              <w:left w:color="e3dbc8" w:space="0" w:sz="4" w:val="single"/>
              <w:bottom w:color="e3dbc8" w:space="0" w:sz="4" w:val="single"/>
              <w:right w:color="e3dbc8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