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A5CA8"/>
          <w:sz w:val="16"/>
          <w:szCs w:val="16"/>
        </w:rPr>
        <w:t xml:space="preserve">SIGNATURE AVIATION    |    PM AND CM TOOLKIT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44"/>
          <w:szCs w:val="44"/>
        </w:rPr>
        <w:t xml:space="preserve">Future State Design</w:t>
      </w:r>
    </w:p>
    <w:p>
      <w:pPr>
        <w:pBdr>
          <w:bottom w:val="single" w:color="0A5CA8" w:sz="12" w:space="6"/>
        </w:pBd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Full tier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0C1A26"/>
          <w:sz w:val="22"/>
          <w:szCs w:val="22"/>
        </w:rPr>
        <w:t xml:space="preserve">    |    How to use this template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What it is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A clear description of how the process should work after the change, the to-be design.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When to use it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During the design phase, once you understand the current state and the impact.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When not to use it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For documenting today's process. Use the Current State Assessment first.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How to fill it in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List the future-state steps in the order they will happen.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Mark what changes from today, and what stays the same.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Note new systems, roles, and handoffs.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Review with SMEs and capture sign off.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Time needed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1 to 2 hours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What good looks like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A to-be design an SME can read and confirm, with the changes from today made explicit.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Related tools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Current State Assessment, Design Signoff Form, SOP Template, Requirements Tracker</w:t>
      </w:r>
    </w:p>
    <w:p>
      <w:r>
        <w:br w:type="page"/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Purpose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State the goal of the redesign in one or two lines: what should be better, faster, or simpler.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Future-state process, step by step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Lay out the to-be process. Keep it concrete enough that an SME can picture doing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2100"/>
        <w:gridCol w:w="2300"/>
      </w:tblGrid>
      <w:tr>
        <w:trPr>
          <w:tblHeader/>
        </w:trP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System or tool</w:t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3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4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What changes from today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Call out the differences from the current state. This is what people will need to learn and adopt.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New roles, systems, or handoffs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Note anything new the design introduces: roles, systems, approvals, or handoffs between teams.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Open questions and decisions needed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List anything still undecided, and who needs to decide it before build.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Review and sign off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Record who reviewed the design and confirmed it is ready to build. Use the Design Signoff Form for the formal gate.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C1A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2026-06-20T03:44:08.428Z</dcterms:created>
  <dcterms:modified xsi:type="dcterms:W3CDTF">2026-06-20T03:44:08.428Z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