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jstagg@gmail.com | 770-710-3459</w:t>
      </w:r>
    </w:p>
    <w:p>
      <w:pPr>
        <w:pStyle w:val="LOnormal"/>
        <w:spacing w:lineRule="auto" w:line="276"/>
        <w:jc w:val="center"/>
        <w:rPr>
          <w:rFonts w:ascii="Cambria" w:hAnsi="Cambria"/>
        </w:rPr>
      </w:pPr>
      <w:hyperlink r:id="rId2">
        <w:r>
          <w:rPr>
            <w:rStyle w:val="InternetLink"/>
            <w:rFonts w:eastAsia="EB Garamond" w:cs="EB Garamond" w:ascii="Cambria" w:hAnsi="Cambria"/>
          </w:rPr>
          <w:t>http://jstagg.github.io</w:t>
        </w:r>
      </w:hyperlink>
      <w:r>
        <w:rPr>
          <w:rFonts w:eastAsia="EB Garamond" w:cs="EB Garamond" w:ascii="Cambria" w:hAnsi="Cambria"/>
        </w:rPr>
        <w:t xml:space="preserve"> | </w:t>
      </w:r>
      <w:hyperlink r:id="rId3">
        <w:r>
          <w:rPr>
            <w:rStyle w:val="InternetLink"/>
            <w:rFonts w:eastAsia="EB Garamond" w:cs="EB Garamond" w:ascii="Cambria" w:hAnsi="Cambria"/>
          </w:rPr>
          <w:t>https://www.linkedin.com/in/jstagg</w:t>
        </w:r>
      </w:hyperlink>
      <w:r>
        <w:rPr>
          <w:rFonts w:eastAsia="EB Garamond" w:cs="EB Garamond" w:ascii="Cambria" w:hAnsi="Cambria"/>
        </w:rPr>
        <w:t xml:space="preserve"> </w:t>
      </w:r>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 xml:space="preserve">Passionate about delivering value through system availability, lean principles and leadership. I help engineers create a "people API" so that everyone can succeed. I love leading teams, </w:t>
      </w:r>
      <w:r>
        <w:rPr>
          <w:rFonts w:eastAsia="EB Garamond" w:cs="EB Garamond" w:ascii="Cambria" w:hAnsi="Cambria"/>
          <w:color w:val="auto"/>
          <w:kern w:val="0"/>
          <w:sz w:val="22"/>
          <w:szCs w:val="22"/>
          <w:lang w:val="en" w:eastAsia="zh-CN" w:bidi="hi-IN"/>
        </w:rPr>
        <w:t>scripting</w:t>
      </w:r>
      <w:r>
        <w:rPr>
          <w:rFonts w:eastAsia="EB Garamond" w:cs="EB Garamond" w:ascii="Cambria" w:hAnsi="Cambria"/>
        </w:rPr>
        <w:t>, dry erase board</w:t>
      </w:r>
      <w:r>
        <w:rPr>
          <w:rFonts w:eastAsia="EB Garamond" w:cs="EB Garamond" w:ascii="Cambria" w:hAnsi="Cambria"/>
        </w:rPr>
        <w:t>ing</w:t>
      </w:r>
      <w:r>
        <w:rPr>
          <w:rFonts w:eastAsia="EB Garamond" w:cs="EB Garamond" w:ascii="Cambria" w:hAnsi="Cambria"/>
        </w:rPr>
        <w:t xml:space="preserve"> </w:t>
      </w:r>
      <w:r>
        <w:rPr>
          <w:rFonts w:eastAsia="EB Garamond" w:cs="EB Garamond" w:ascii="Cambria" w:hAnsi="Cambria"/>
          <w:color w:val="auto"/>
          <w:kern w:val="0"/>
          <w:sz w:val="22"/>
          <w:szCs w:val="22"/>
          <w:lang w:val="en" w:eastAsia="zh-CN" w:bidi="hi-IN"/>
        </w:rPr>
        <w:t>and</w:t>
      </w:r>
      <w:r>
        <w:rPr>
          <w:rFonts w:eastAsia="EB Garamond" w:cs="EB Garamond" w:ascii="Cambria" w:hAnsi="Cambria"/>
        </w:rPr>
        <w:t xml:space="preserve"> presenting </w:t>
      </w:r>
      <w:r>
        <w:rPr>
          <w:rFonts w:eastAsia="EB Garamond" w:cs="EB Garamond" w:ascii="Cambria" w:hAnsi="Cambria"/>
          <w:color w:val="auto"/>
          <w:kern w:val="0"/>
          <w:sz w:val="22"/>
          <w:szCs w:val="22"/>
          <w:lang w:val="en" w:eastAsia="zh-CN" w:bidi="hi-IN"/>
        </w:rPr>
        <w:t>for</w:t>
      </w:r>
      <w:r>
        <w:rPr>
          <w:rFonts w:eastAsia="EB Garamond" w:cs="EB Garamond" w:ascii="Cambria" w:hAnsi="Cambria"/>
        </w:rPr>
        <w:t xml:space="preserve"> crowd</w:t>
      </w:r>
      <w:r>
        <w:rPr>
          <w:rFonts w:eastAsia="EB Garamond" w:cs="EB Garamond" w:ascii="Cambria" w:hAnsi="Cambria"/>
        </w:rPr>
        <w:t>s of any size</w:t>
      </w:r>
      <w:r>
        <w:rPr>
          <w:rFonts w:eastAsia="EB Garamond" w:cs="EB Garamond" w:ascii="Cambria" w:hAnsi="Cambria"/>
        </w:rPr>
        <w:t xml:space="preserve">. This time next year, I'll be telling a story of taking a new team to its next level. </w:t>
      </w:r>
      <w:r>
        <w:rPr>
          <w:rFonts w:eastAsia="EB Garamond" w:cs="EB Garamond" w:ascii="Cambria" w:hAnsi="Cambria"/>
        </w:rPr>
        <w:t xml:space="preserve">I would love to </w:t>
      </w:r>
      <w:r>
        <w:rPr>
          <w:rFonts w:eastAsia="EB Garamond" w:cs="EB Garamond" w:ascii="Cambria" w:hAnsi="Cambria"/>
          <w:color w:val="auto"/>
          <w:kern w:val="0"/>
          <w:sz w:val="22"/>
          <w:szCs w:val="22"/>
          <w:lang w:val="en" w:eastAsia="zh-CN" w:bidi="hi-IN"/>
        </w:rPr>
        <w:t>use</w:t>
      </w:r>
      <w:r>
        <w:rPr>
          <w:rFonts w:eastAsia="EB Garamond" w:cs="EB Garamond" w:ascii="Cambria" w:hAnsi="Cambria"/>
        </w:rPr>
        <w:t xml:space="preserve"> my</w:t>
      </w:r>
      <w:r>
        <w:rPr>
          <w:rFonts w:eastAsia="EB Garamond" w:cs="EB Garamond" w:ascii="Cambria" w:hAnsi="Cambria"/>
        </w:rPr>
        <w:t xml:space="preserve"> potential </w:t>
      </w:r>
      <w:r>
        <w:rPr>
          <w:rFonts w:eastAsia="EB Garamond" w:cs="EB Garamond" w:ascii="Cambria" w:hAnsi="Cambria"/>
          <w:color w:val="auto"/>
          <w:kern w:val="0"/>
          <w:sz w:val="22"/>
          <w:szCs w:val="22"/>
          <w:lang w:val="en" w:eastAsia="zh-CN" w:bidi="hi-IN"/>
        </w:rPr>
        <w:t>for you so that you are the focus of that story</w:t>
      </w:r>
      <w:r>
        <w:rPr>
          <w:rFonts w:eastAsia="EB Garamond" w:cs="EB Garamond" w:ascii="Cambria" w:hAnsi="Cambria"/>
        </w:rPr>
        <w:t>!</w:t>
      </w:r>
    </w:p>
    <w:p>
      <w:pPr>
        <w:pStyle w:val="LOnormal"/>
        <w:spacing w:lineRule="auto" w:line="276" w:before="200" w:after="0"/>
        <w:rPr>
          <w:rFonts w:ascii="Cambria" w:hAnsi="Cambria"/>
        </w:rPr>
      </w:pPr>
      <w:r>
        <w:rPr>
          <w:rFonts w:eastAsia="EB Garamond" w:cs="EB Garamond" w:ascii="Cambria" w:hAnsi="Cambria"/>
        </w:rPr>
        <w:t xml:space="preserve">Deep experience </w:t>
      </w:r>
      <w:r>
        <w:rPr>
          <w:rFonts w:eastAsia="EB Garamond" w:cs="EB Garamond" w:ascii="Cambria" w:hAnsi="Cambria"/>
          <w:color w:val="auto"/>
          <w:kern w:val="0"/>
          <w:sz w:val="22"/>
          <w:szCs w:val="22"/>
          <w:lang w:val="en" w:eastAsia="zh-CN" w:bidi="hi-IN"/>
        </w:rPr>
        <w:t>architecting</w:t>
      </w:r>
      <w:r>
        <w:rPr>
          <w:rFonts w:eastAsia="EB Garamond" w:cs="EB Garamond" w:ascii="Cambria" w:hAnsi="Cambria"/>
        </w:rPr>
        <w:t xml:space="preserve"> &amp; owning enterprise Java-based custom and packaged applications. Much of that is legacy systems co-habitation and replacement, including designing </w:t>
      </w:r>
      <w:r>
        <w:rPr>
          <w:rFonts w:eastAsia="EB Garamond" w:cs="EB Garamond" w:ascii="Cambria" w:hAnsi="Cambria"/>
          <w:color w:val="auto"/>
          <w:kern w:val="0"/>
          <w:sz w:val="22"/>
          <w:szCs w:val="22"/>
          <w:lang w:val="en" w:eastAsia="zh-CN" w:bidi="hi-IN"/>
        </w:rPr>
        <w:t>stranglers</w:t>
      </w:r>
      <w:r>
        <w:rPr>
          <w:rFonts w:eastAsia="EB Garamond" w:cs="EB Garamond" w:ascii="Cambria" w:hAnsi="Cambria"/>
        </w:rPr>
        <w:t xml:space="preserve"> to ease replacement as well as front-ending new/legacy applications with a common MVC ASP.NET portal. Happy to discuss how I’ve worked </w:t>
      </w:r>
      <w:r>
        <w:rPr>
          <w:rFonts w:eastAsia="EB Garamond" w:cs="EB Garamond" w:ascii="Cambria" w:hAnsi="Cambria"/>
          <w:color w:val="auto"/>
          <w:kern w:val="0"/>
          <w:sz w:val="22"/>
          <w:szCs w:val="22"/>
          <w:lang w:val="en" w:eastAsia="zh-CN" w:bidi="hi-IN"/>
        </w:rPr>
        <w:t>with</w:t>
      </w:r>
      <w:r>
        <w:rPr>
          <w:rFonts w:eastAsia="EB Garamond" w:cs="EB Garamond" w:ascii="Cambria" w:hAnsi="Cambria"/>
        </w:rPr>
        <w:t xml:space="preserve"> modern, resilient architectural patterns (stranglers, circuit breakers, CQRS and when I should have chosen event sourcing! A big part of resiliency also comes from desiging/implementing/supporting network-level abstractions with F5 NLBs or Nginx as a simpler stand-in. Hands-on experience with ETL toolsets to smooth the integration path. I carry a pager (well, PagerDuty client) and pull a regular on-call shift as a technical contributor. I’m not a developer, but I read and support Java, JavaScript, ASP.NET, C#, Python, Business Basic (UBL), C, Go and Datastage jobs. I write comfortably in Perl, Bash, Complex SQL, Python and PowerShell. I’m hands-on with Jitterbit Harmony as an API integrator &amp; ETL tool.</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Deeply involved in design/build/support of custom Java applications (financials, interfaces, etc)</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Drove standardization of Java Ant build pipeline for custom and packaged Java </w:t>
      </w:r>
      <w:r>
        <w:rPr>
          <w:rFonts w:eastAsia="EB Garamond" w:cs="EB Garamond" w:ascii="Cambria" w:hAnsi="Cambria"/>
          <w:color w:val="auto"/>
          <w:kern w:val="0"/>
          <w:sz w:val="22"/>
          <w:szCs w:val="22"/>
          <w:lang w:val="en" w:eastAsia="zh-CN" w:bidi="hi-IN"/>
        </w:rPr>
        <w:t>delivery</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(PM/architect/tester)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Upgraded Exchange 5.5 to Exchange 2003</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 first web server farm behind F5 LTM for customer-facing portal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Led </w:t>
      </w:r>
      <w:r>
        <w:rPr>
          <w:rFonts w:eastAsia="EB Garamond" w:cs="EB Garamond" w:ascii="Cambria" w:hAnsi="Cambria"/>
          <w:color w:val="auto"/>
          <w:kern w:val="0"/>
          <w:sz w:val="22"/>
          <w:szCs w:val="22"/>
          <w:lang w:val="en" w:eastAsia="zh-CN" w:bidi="hi-IN"/>
        </w:rPr>
        <w:t>several network/system integration projects to fold subsidiaries into SPR network/domain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Served as Windows SME for the company</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w:t>
      </w:r>
      <w:r>
        <w:rPr>
          <w:rFonts w:eastAsia="EB Garamond" w:cs="EB Garamond" w:ascii="Cambria" w:hAnsi="Cambria"/>
        </w:rPr>
        <w:t xml:space="preserve">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LOnormal"/>
        <w:spacing w:lineRule="auto" w:line="240"/>
        <w:rPr>
          <w:rFonts w:ascii="Cambria" w:hAnsi="Cambria"/>
        </w:rPr>
      </w:pPr>
      <w:r>
        <w:rPr>
          <w:rFonts w:eastAsia="EB Garamond" w:cs="EB Garamond" w:ascii="Cambria" w:hAnsi="Cambria"/>
        </w:rPr>
        <w:t>GCP Associate Cloud Engineer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container with Go web service front-end</w:t>
        <w:br/>
        <w:t xml:space="preserve">       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DevOps practitioner, Site Reliability Engineer,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Terraform, Go, CouchDB, Cassandra, UBL, JavaScript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hyperlink" Target="https://www.linkedin.com/in/jstag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TotalTime>
  <Application>LibreOffice/6.4.5.2$Windows_X86_64 LibreOffice_project/a726b36747cf2001e06b58ad5db1aa3a9a1872d6</Application>
  <Pages>4</Pages>
  <Words>1061</Words>
  <Characters>6181</Characters>
  <CharactersWithSpaces>7422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2020-11-22T22:05:40Z</dcterms:modified>
  <cp:revision>23</cp:revision>
  <dc:subject/>
  <dc:title/>
</cp:coreProperties>
</file>