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rFonts w:ascii="Arial" w:cs="Arial" w:eastAsia="Arial" w:hAnsi="Arial"/>
          <w:b/>
          <w:bCs/>
          <w:color w:val="14262A"/>
          <w:sz w:val="44"/>
          <w:szCs w:val="44"/>
        </w:rPr>
        <w:t xml:space="preserve">Wysiwyg Toolbar guidelines</w:t>
      </w:r>
    </w:p>
    <w:p>
      <w:pPr>
        <w:spacing w:after="200" w:before="0"/>
      </w:pPr>
      <w:r>
        <w:rPr>
          <w:rFonts w:ascii="Arial" w:cs="Arial" w:eastAsia="Arial" w:hAnsi="Arial"/>
          <w:color w:val="5D7276"/>
          <w:sz w:val="20"/>
          <w:szCs w:val="20"/>
        </w:rPr>
        <w:t xml:space="preserve">6sense design system. Working draft for review.</w:t>
      </w:r>
    </w:p>
    <w:p>
      <w:pPr>
        <w:pStyle w:val="Heading2"/>
        <w:spacing w:after="80" w:before="320"/>
      </w:pPr>
      <w:r>
        <w:rPr>
          <w:rFonts w:ascii="Arial" w:cs="Arial" w:eastAsia="Arial" w:hAnsi="Arial"/>
          <w:b/>
          <w:bCs/>
          <w:color w:val="14262A"/>
          <w:sz w:val="28"/>
          <w:szCs w:val="28"/>
        </w:rPr>
        <w:t xml:space="preserve">Purpose</w:t>
      </w:r>
    </w:p>
    <w:p>
      <w:pPr>
        <w:spacing w:after="120" w:before="0"/>
      </w:pPr>
      <w:r>
        <w:rPr>
          <w:rFonts w:ascii="Arial" w:cs="Arial" w:eastAsia="Arial" w:hAnsi="Arial"/>
          <w:color w:val="14262A"/>
          <w:sz w:val="22"/>
          <w:szCs w:val="22"/>
        </w:rPr>
        <w:t xml:space="preserve">The formatting toolbar gives people buttons for bold, italic, links, lists, and more, so they can format text without knowing any code. It is always connected to the editor it formats. Core formatting always stays visible and extra tools fold into a More menu when space is tight.</w:t>
      </w:r>
    </w:p>
    <w:p>
      <w:pPr>
        <w:spacing w:after="120"/>
      </w:pPr>
      <w:r>
        <w:rPr>
          <w:rFonts w:ascii="Arial" w:cs="Arial" w:eastAsia="Arial" w:hAnsi="Arial"/>
          <w:b/>
          <w:bCs/>
          <w:color w:val="14262A"/>
          <w:sz w:val="22"/>
          <w:szCs w:val="22"/>
        </w:rPr>
        <w:t xml:space="preserve">Used for. </w:t>
      </w:r>
      <w:r>
        <w:rPr>
          <w:rFonts w:ascii="Arial" w:cs="Arial" w:eastAsia="Arial" w:hAnsi="Arial"/>
          <w:color w:val="14262A"/>
          <w:sz w:val="22"/>
          <w:szCs w:val="22"/>
        </w:rPr>
        <w:t xml:space="preserve">Formatting notes, descriptions, comments, and messages in a rich text editor.</w:t>
      </w:r>
    </w:p>
    <w:p>
      <w:pPr>
        <w:spacing w:after="120"/>
      </w:pPr>
      <w:r>
        <w:rPr>
          <w:rFonts w:ascii="Arial" w:cs="Arial" w:eastAsia="Arial" w:hAnsi="Arial"/>
          <w:b/>
          <w:bCs/>
          <w:color w:val="14262A"/>
          <w:sz w:val="22"/>
          <w:szCs w:val="22"/>
        </w:rPr>
        <w:t xml:space="preserve">Why it works this way. </w:t>
      </w:r>
      <w:r>
        <w:rPr>
          <w:rFonts w:ascii="Arial" w:cs="Arial" w:eastAsia="Arial" w:hAnsi="Arial"/>
          <w:color w:val="14262A"/>
          <w:sz w:val="22"/>
          <w:szCs w:val="22"/>
        </w:rPr>
        <w:t xml:space="preserve">Buttons are grouped by purpose so people find them quickly. Active formats show as pressed so people can tell what is applied. The toolbar is one stop in the tab order, with arrow keys moving between tools, so keyboard users are not forced through a dozen tabs.</w:t>
      </w:r>
    </w:p>
    <w:p>
      <w:pPr>
        <w:pStyle w:val="Heading2"/>
        <w:spacing w:after="80" w:before="320"/>
      </w:pPr>
      <w:r>
        <w:rPr>
          <w:rFonts w:ascii="Arial" w:cs="Arial" w:eastAsia="Arial" w:hAnsi="Arial"/>
          <w:b/>
          <w:bCs/>
          <w:color w:val="14262A"/>
          <w:sz w:val="28"/>
          <w:szCs w:val="28"/>
        </w:rPr>
        <w:t xml:space="preserve">When to use</w:t>
      </w:r>
    </w:p>
    <w:p>
      <w:pPr>
        <w:spacing w:after="120" w:before="0"/>
      </w:pPr>
      <w:r>
        <w:rPr>
          <w:rFonts w:ascii="Arial" w:cs="Arial" w:eastAsia="Arial" w:hAnsi="Arial"/>
          <w:i/>
          <w:iCs/>
          <w:color w:val="5D7276"/>
          <w:sz w:val="22"/>
          <w:szCs w:val="22"/>
        </w:rPr>
        <w:t xml:space="preserve">Use the toolbar when people write formatted text and should not need to learn Markdown or HTML.</w:t>
      </w:r>
    </w:p>
    <w:p>
      <w:pPr>
        <w:pStyle w:val="ListParagraph"/>
        <w:numPr>
          <w:ilvl w:val="0"/>
          <w:numId w:val="2"/>
        </w:numPr>
        <w:spacing w:after="60"/>
      </w:pPr>
      <w:r>
        <w:rPr>
          <w:rFonts w:ascii="Arial" w:cs="Arial" w:eastAsia="Arial" w:hAnsi="Arial"/>
          <w:color w:val="14262A"/>
          <w:sz w:val="22"/>
          <w:szCs w:val="22"/>
        </w:rPr>
        <w:t xml:space="preserve">Above a rich text editor to expose formatting.</w:t>
      </w:r>
    </w:p>
    <w:p>
      <w:pPr>
        <w:pStyle w:val="ListParagraph"/>
        <w:numPr>
          <w:ilvl w:val="0"/>
          <w:numId w:val="2"/>
        </w:numPr>
        <w:spacing w:after="60"/>
      </w:pPr>
      <w:r>
        <w:rPr>
          <w:rFonts w:ascii="Arial" w:cs="Arial" w:eastAsia="Arial" w:hAnsi="Arial"/>
          <w:color w:val="14262A"/>
          <w:sz w:val="22"/>
          <w:szCs w:val="22"/>
        </w:rPr>
        <w:t xml:space="preserve">The minimal variant for short comments: bold, italic, link, and a list.</w:t>
      </w:r>
    </w:p>
    <w:p>
      <w:pPr>
        <w:pStyle w:val="ListParagraph"/>
        <w:numPr>
          <w:ilvl w:val="0"/>
          <w:numId w:val="2"/>
        </w:numPr>
        <w:spacing w:after="60"/>
      </w:pPr>
      <w:r>
        <w:rPr>
          <w:rFonts w:ascii="Arial" w:cs="Arial" w:eastAsia="Arial" w:hAnsi="Arial"/>
          <w:color w:val="14262A"/>
          <w:sz w:val="22"/>
          <w:szCs w:val="22"/>
        </w:rPr>
        <w:t xml:space="preserve">The floating variant for quick formatting when text is selected.</w:t>
      </w:r>
    </w:p>
    <w:p>
      <w:pPr>
        <w:pStyle w:val="ListParagraph"/>
        <w:numPr>
          <w:ilvl w:val="0"/>
          <w:numId w:val="2"/>
        </w:numPr>
        <w:spacing w:after="60"/>
      </w:pPr>
      <w:r>
        <w:rPr>
          <w:rFonts w:ascii="Arial" w:cs="Arial" w:eastAsia="Arial" w:hAnsi="Arial"/>
          <w:color w:val="14262A"/>
          <w:sz w:val="22"/>
          <w:szCs w:val="22"/>
        </w:rPr>
        <w:t xml:space="preserve">Pair it with a text area or editor, such as TextArea, using the controls prop.</w:t>
      </w:r>
    </w:p>
    <w:p>
      <w:pPr>
        <w:pStyle w:val="Heading2"/>
        <w:spacing w:after="80" w:before="320"/>
      </w:pPr>
      <w:r>
        <w:rPr>
          <w:rFonts w:ascii="Arial" w:cs="Arial" w:eastAsia="Arial" w:hAnsi="Arial"/>
          <w:b/>
          <w:bCs/>
          <w:color w:val="14262A"/>
          <w:sz w:val="28"/>
          <w:szCs w:val="28"/>
        </w:rPr>
        <w:t xml:space="preserve">When not to use</w:t>
      </w:r>
    </w:p>
    <w:p>
      <w:pPr>
        <w:spacing w:after="120" w:before="0"/>
      </w:pPr>
      <w:r>
        <w:rPr>
          <w:rFonts w:ascii="Arial" w:cs="Arial" w:eastAsia="Arial" w:hAnsi="Arial"/>
          <w:i/>
          <w:iCs/>
          <w:color w:val="5D7276"/>
          <w:sz w:val="22"/>
          <w:szCs w:val="22"/>
        </w:rPr>
        <w:t xml:space="preserve">A toolbar needs an editor to act on, and is not for every text field.</w:t>
      </w:r>
    </w:p>
    <w:p>
      <w:pPr>
        <w:pStyle w:val="ListParagraph"/>
        <w:numPr>
          <w:ilvl w:val="0"/>
          <w:numId w:val="2"/>
        </w:numPr>
        <w:spacing w:after="60"/>
      </w:pPr>
      <w:r>
        <w:rPr>
          <w:rFonts w:ascii="Arial" w:cs="Arial" w:eastAsia="Arial" w:hAnsi="Arial"/>
          <w:color w:val="14262A"/>
          <w:sz w:val="22"/>
          <w:szCs w:val="22"/>
        </w:rPr>
        <w:t xml:space="preserve">For plain text with no formatting. Use TextArea or Input.</w:t>
      </w:r>
    </w:p>
    <w:p>
      <w:pPr>
        <w:pStyle w:val="ListParagraph"/>
        <w:numPr>
          <w:ilvl w:val="0"/>
          <w:numId w:val="2"/>
        </w:numPr>
        <w:spacing w:after="60"/>
      </w:pPr>
      <w:r>
        <w:rPr>
          <w:rFonts w:ascii="Arial" w:cs="Arial" w:eastAsia="Arial" w:hAnsi="Arial"/>
          <w:color w:val="14262A"/>
          <w:sz w:val="22"/>
          <w:szCs w:val="22"/>
        </w:rPr>
        <w:t xml:space="preserve">Without an editor. The toolbar must always be connected to one.</w:t>
      </w:r>
    </w:p>
    <w:p>
      <w:pPr>
        <w:pStyle w:val="ListParagraph"/>
        <w:numPr>
          <w:ilvl w:val="0"/>
          <w:numId w:val="2"/>
        </w:numPr>
        <w:spacing w:after="60"/>
      </w:pPr>
      <w:r>
        <w:rPr>
          <w:rFonts w:ascii="Arial" w:cs="Arial" w:eastAsia="Arial" w:hAnsi="Arial"/>
          <w:color w:val="14262A"/>
          <w:sz w:val="22"/>
          <w:szCs w:val="22"/>
        </w:rPr>
        <w:t xml:space="preserve">To show team presence or other unrelated controls. Do not merge them into the toolbar.</w:t>
      </w:r>
    </w:p>
    <w:p>
      <w:pPr>
        <w:pStyle w:val="ListParagraph"/>
        <w:numPr>
          <w:ilvl w:val="0"/>
          <w:numId w:val="2"/>
        </w:numPr>
        <w:spacing w:after="60"/>
      </w:pPr>
      <w:r>
        <w:rPr>
          <w:rFonts w:ascii="Arial" w:cs="Arial" w:eastAsia="Arial" w:hAnsi="Arial"/>
          <w:color w:val="14262A"/>
          <w:sz w:val="22"/>
          <w:szCs w:val="22"/>
        </w:rPr>
        <w:t xml:space="preserve">For page-level actions such as save or publish. Use Button.</w:t>
      </w:r>
    </w:p>
    <w:p>
      <w:pPr>
        <w:pStyle w:val="Heading2"/>
        <w:spacing w:after="80" w:before="320"/>
      </w:pPr>
      <w:r>
        <w:rPr>
          <w:rFonts w:ascii="Arial" w:cs="Arial" w:eastAsia="Arial" w:hAnsi="Arial"/>
          <w:b/>
          <w:bCs/>
          <w:color w:val="14262A"/>
          <w:sz w:val="28"/>
          <w:szCs w:val="28"/>
        </w:rPr>
        <w:t xml:space="preserve">Anatomy</w:t>
      </w:r>
    </w:p>
    <w:p>
      <w:pPr>
        <w:spacing w:after="120" w:before="0"/>
      </w:pPr>
      <w:r>
        <w:rPr>
          <w:rFonts w:ascii="Arial" w:cs="Arial" w:eastAsia="Arial" w:hAnsi="Arial"/>
          <w:i/>
          <w:iCs/>
          <w:color w:val="5D7276"/>
          <w:sz w:val="22"/>
          <w:szCs w:val="22"/>
        </w:rPr>
        <w:t xml:space="preserve">A toolbar is a row of grouped tool buttons that acts on one editor.</w:t>
      </w:r>
    </w:p>
    <w:p>
      <w:pPr>
        <w:pStyle w:val="ListParagraph"/>
        <w:numPr>
          <w:ilvl w:val="0"/>
          <w:numId w:val="3"/>
        </w:numPr>
        <w:spacing w:after="40"/>
      </w:pPr>
      <w:r>
        <w:rPr>
          <w:rFonts w:ascii="Arial" w:cs="Arial" w:eastAsia="Arial" w:hAnsi="Arial"/>
          <w:b/>
          <w:bCs/>
          <w:color w:val="14262A"/>
          <w:sz w:val="22"/>
          <w:szCs w:val="22"/>
        </w:rPr>
        <w:t xml:space="preserve">Toolbar</w:t>
      </w:r>
    </w:p>
    <w:p>
      <w:pPr>
        <w:spacing w:after="100"/>
        <w:ind w:left="720"/>
      </w:pPr>
      <w:r>
        <w:rPr>
          <w:rFonts w:ascii="Arial" w:cs="Arial" w:eastAsia="Arial" w:hAnsi="Arial"/>
          <w:color w:val="5D7276"/>
          <w:sz w:val="22"/>
          <w:szCs w:val="22"/>
        </w:rPr>
        <w:t xml:space="preserve">A single container with role="toolbar", an accessible name, and aria-controls pointing at the editor it formats.</w:t>
      </w:r>
    </w:p>
    <w:p>
      <w:pPr>
        <w:pStyle w:val="ListParagraph"/>
        <w:numPr>
          <w:ilvl w:val="0"/>
          <w:numId w:val="3"/>
        </w:numPr>
        <w:spacing w:after="40"/>
      </w:pPr>
      <w:r>
        <w:rPr>
          <w:rFonts w:ascii="Arial" w:cs="Arial" w:eastAsia="Arial" w:hAnsi="Arial"/>
          <w:b/>
          <w:bCs/>
          <w:color w:val="14262A"/>
          <w:sz w:val="22"/>
          <w:szCs w:val="22"/>
        </w:rPr>
        <w:t xml:space="preserve">Tool group</w:t>
      </w:r>
    </w:p>
    <w:p>
      <w:pPr>
        <w:spacing w:after="100"/>
        <w:ind w:left="720"/>
      </w:pPr>
      <w:r>
        <w:rPr>
          <w:rFonts w:ascii="Arial" w:cs="Arial" w:eastAsia="Arial" w:hAnsi="Arial"/>
          <w:color w:val="5D7276"/>
          <w:sz w:val="22"/>
          <w:szCs w:val="22"/>
        </w:rPr>
        <w:t xml:space="preserve">Related tools sit together, such as text style, insert, lists, alignment, and indentation.</w:t>
      </w:r>
    </w:p>
    <w:p>
      <w:pPr>
        <w:pStyle w:val="ListParagraph"/>
        <w:numPr>
          <w:ilvl w:val="0"/>
          <w:numId w:val="3"/>
        </w:numPr>
        <w:spacing w:after="40"/>
      </w:pPr>
      <w:r>
        <w:rPr>
          <w:rFonts w:ascii="Arial" w:cs="Arial" w:eastAsia="Arial" w:hAnsi="Arial"/>
          <w:b/>
          <w:bCs/>
          <w:color w:val="14262A"/>
          <w:sz w:val="22"/>
          <w:szCs w:val="22"/>
        </w:rPr>
        <w:t xml:space="preserve">Tool button</w:t>
      </w:r>
    </w:p>
    <w:p>
      <w:pPr>
        <w:spacing w:after="100"/>
        <w:ind w:left="720"/>
      </w:pPr>
      <w:r>
        <w:rPr>
          <w:rFonts w:ascii="Arial" w:cs="Arial" w:eastAsia="Arial" w:hAnsi="Arial"/>
          <w:color w:val="5D7276"/>
          <w:sz w:val="22"/>
          <w:szCs w:val="22"/>
        </w:rPr>
        <w:t xml:space="preserve">An icon button with an accessible name and a tooltip. Shortcuts shown in the tooltip belong to the editor.</w:t>
      </w:r>
    </w:p>
    <w:p>
      <w:pPr>
        <w:pStyle w:val="ListParagraph"/>
        <w:numPr>
          <w:ilvl w:val="0"/>
          <w:numId w:val="3"/>
        </w:numPr>
        <w:spacing w:after="40"/>
      </w:pPr>
      <w:r>
        <w:rPr>
          <w:rFonts w:ascii="Arial" w:cs="Arial" w:eastAsia="Arial" w:hAnsi="Arial"/>
          <w:b/>
          <w:bCs/>
          <w:color w:val="14262A"/>
          <w:sz w:val="22"/>
          <w:szCs w:val="22"/>
        </w:rPr>
        <w:t xml:space="preserve">Active tool</w:t>
      </w:r>
    </w:p>
    <w:p>
      <w:pPr>
        <w:spacing w:after="100"/>
        <w:ind w:left="720"/>
      </w:pPr>
      <w:r>
        <w:rPr>
          <w:rFonts w:ascii="Arial" w:cs="Arial" w:eastAsia="Arial" w:hAnsi="Arial"/>
          <w:color w:val="5D7276"/>
          <w:sz w:val="22"/>
          <w:szCs w:val="22"/>
        </w:rPr>
        <w:t xml:space="preserve">A format that is applied at the cursor or selection shows as pressed with aria-pressed.</w:t>
      </w:r>
    </w:p>
    <w:p>
      <w:pPr>
        <w:pStyle w:val="ListParagraph"/>
        <w:numPr>
          <w:ilvl w:val="0"/>
          <w:numId w:val="3"/>
        </w:numPr>
        <w:spacing w:after="40"/>
      </w:pPr>
      <w:r>
        <w:rPr>
          <w:rFonts w:ascii="Arial" w:cs="Arial" w:eastAsia="Arial" w:hAnsi="Arial"/>
          <w:b/>
          <w:bCs/>
          <w:color w:val="14262A"/>
          <w:sz w:val="22"/>
          <w:szCs w:val="22"/>
        </w:rPr>
        <w:t xml:space="preserve">Group divider</w:t>
      </w:r>
    </w:p>
    <w:p>
      <w:pPr>
        <w:spacing w:after="100"/>
        <w:ind w:left="720"/>
      </w:pPr>
      <w:r>
        <w:rPr>
          <w:rFonts w:ascii="Arial" w:cs="Arial" w:eastAsia="Arial" w:hAnsi="Arial"/>
          <w:color w:val="5D7276"/>
          <w:sz w:val="22"/>
          <w:szCs w:val="22"/>
        </w:rPr>
        <w:t xml:space="preserve">Groups after the first are set apart so the toolbar scans in clusters.</w:t>
      </w:r>
    </w:p>
    <w:p>
      <w:pPr>
        <w:spacing w:after="120"/>
      </w:pPr>
      <w:r>
        <w:rPr>
          <w:rFonts w:ascii="Arial" w:cs="Arial" w:eastAsia="Arial" w:hAnsi="Arial"/>
          <w:b/>
          <w:bCs/>
          <w:color w:val="14262A"/>
          <w:sz w:val="22"/>
          <w:szCs w:val="22"/>
        </w:rPr>
        <w:t xml:space="preserve">Main props. </w:t>
      </w:r>
      <w:r>
        <w:rPr>
          <w:rFonts w:ascii="Arial" w:cs="Arial" w:eastAsia="Arial" w:hAnsi="Arial"/>
          <w:color w:val="14262A"/>
          <w:sz w:val="22"/>
          <w:szCs w:val="22"/>
        </w:rPr>
        <w:t xml:space="preserve">controls, label, variant, tools, active, onToolClick, disabled, disabledTools, overflow</w:t>
      </w:r>
    </w:p>
    <w:p>
      <w:pPr>
        <w:pStyle w:val="Heading2"/>
        <w:spacing w:after="80" w:before="320"/>
      </w:pPr>
      <w:r>
        <w:rPr>
          <w:rFonts w:ascii="Arial" w:cs="Arial" w:eastAsia="Arial" w:hAnsi="Arial"/>
          <w:b/>
          <w:bCs/>
          <w:color w:val="14262A"/>
          <w:sz w:val="28"/>
          <w:szCs w:val="28"/>
        </w:rPr>
        <w:t xml:space="preserve">Choosing a variant and overflow</w:t>
      </w:r>
    </w:p>
    <w:p>
      <w:pPr>
        <w:spacing w:after="120" w:before="0"/>
      </w:pPr>
      <w:r>
        <w:rPr>
          <w:rFonts w:ascii="Arial" w:cs="Arial" w:eastAsia="Arial" w:hAnsi="Arial"/>
          <w:i/>
          <w:iCs/>
          <w:color w:val="5D7276"/>
          <w:sz w:val="22"/>
          <w:szCs w:val="22"/>
        </w:rPr>
        <w:t xml:space="preserve">Pick the set of tools that fits the writing the person is doing.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Variant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Tools</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Use for</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Full</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Bold, italic, underline, code, link, attachment, lists, alignment, indentation</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Long-form editors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Minimal</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Bold, italic, link, bulleted list</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Comments and short notes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Floating</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Bold, italic, underline, code, link, lists</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Appears over selected text. You control visible and position</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Overflow. </w:t>
      </w:r>
      <w:r>
        <w:rPr>
          <w:rFonts w:ascii="Arial" w:cs="Arial" w:eastAsia="Arial" w:hAnsi="Arial"/>
          <w:color w:val="14262A"/>
          <w:sz w:val="22"/>
          <w:szCs w:val="22"/>
        </w:rPr>
        <w:t xml:space="preserve">Core formatting (bold, italic, link, and lists) never hides. Extended tools collapse behind a More menu in narrow containers (overflow "auto"), always, or never. The docs list defining core versus extended features and responsive behavior as open items.</w:t>
      </w:r>
    </w:p>
    <w:p>
      <w:pPr>
        <w:pStyle w:val="Heading2"/>
        <w:spacing w:after="80" w:before="320"/>
      </w:pPr>
      <w:r>
        <w:rPr>
          <w:rFonts w:ascii="Arial" w:cs="Arial" w:eastAsia="Arial" w:hAnsi="Arial"/>
          <w:b/>
          <w:bCs/>
          <w:color w:val="14262A"/>
          <w:sz w:val="28"/>
          <w:szCs w:val="28"/>
        </w:rPr>
        <w:t xml:space="preserve">Best practices</w:t>
      </w:r>
    </w:p>
    <w:p>
      <w:pPr>
        <w:spacing w:after="120" w:before="0"/>
      </w:pPr>
      <w:r>
        <w:rPr>
          <w:rFonts w:ascii="Arial" w:cs="Arial" w:eastAsia="Arial" w:hAnsi="Arial"/>
          <w:i/>
          <w:iCs/>
          <w:color w:val="5D7276"/>
          <w:sz w:val="22"/>
          <w:szCs w:val="22"/>
        </w:rPr>
        <w:t xml:space="preserve">These habits keep formatting predictable and keep the toolbar tied to the text it changes.</w:t>
      </w:r>
    </w:p>
    <w:p>
      <w:pPr>
        <w:pStyle w:val="Heading3"/>
        <w:spacing w:after="60" w:before="160"/>
      </w:pPr>
      <w:r>
        <w:rPr>
          <w:rFonts w:ascii="Arial" w:cs="Arial" w:eastAsia="Arial" w:hAnsi="Arial"/>
          <w:b/>
          <w:bCs/>
          <w:color w:val="14262A"/>
          <w:sz w:val="24"/>
          <w:szCs w:val="24"/>
        </w:rPr>
        <w:t xml:space="preserve">Do</w:t>
      </w:r>
    </w:p>
    <w:p>
      <w:pPr>
        <w:pStyle w:val="ListParagraph"/>
        <w:numPr>
          <w:ilvl w:val="0"/>
          <w:numId w:val="2"/>
        </w:numPr>
        <w:spacing w:after="60"/>
      </w:pPr>
      <w:r>
        <w:rPr>
          <w:rFonts w:ascii="Arial" w:cs="Arial" w:eastAsia="Arial" w:hAnsi="Arial"/>
          <w:color w:val="14262A"/>
          <w:sz w:val="22"/>
          <w:szCs w:val="22"/>
        </w:rPr>
        <w:t xml:space="preserve">Always pass controls with the id of the editor.</w:t>
      </w:r>
    </w:p>
    <w:p>
      <w:pPr>
        <w:pStyle w:val="ListParagraph"/>
        <w:numPr>
          <w:ilvl w:val="0"/>
          <w:numId w:val="2"/>
        </w:numPr>
        <w:spacing w:after="60"/>
      </w:pPr>
      <w:r>
        <w:rPr>
          <w:rFonts w:ascii="Arial" w:cs="Arial" w:eastAsia="Arial" w:hAnsi="Arial"/>
          <w:color w:val="14262A"/>
          <w:sz w:val="22"/>
          <w:szCs w:val="22"/>
        </w:rPr>
        <w:t xml:space="preserve">Show the formats currently applied with the active prop.</w:t>
      </w:r>
    </w:p>
    <w:p>
      <w:pPr>
        <w:pStyle w:val="ListParagraph"/>
        <w:numPr>
          <w:ilvl w:val="0"/>
          <w:numId w:val="2"/>
        </w:numPr>
        <w:spacing w:after="60"/>
      </w:pPr>
      <w:r>
        <w:rPr>
          <w:rFonts w:ascii="Arial" w:cs="Arial" w:eastAsia="Arial" w:hAnsi="Arial"/>
          <w:color w:val="14262A"/>
          <w:sz w:val="22"/>
          <w:szCs w:val="22"/>
        </w:rPr>
        <w:t xml:space="preserve">Keep core formatting visible at every width.</w:t>
      </w:r>
    </w:p>
    <w:p>
      <w:pPr>
        <w:pStyle w:val="ListParagraph"/>
        <w:numPr>
          <w:ilvl w:val="0"/>
          <w:numId w:val="2"/>
        </w:numPr>
        <w:spacing w:after="60"/>
      </w:pPr>
      <w:r>
        <w:rPr>
          <w:rFonts w:ascii="Arial" w:cs="Arial" w:eastAsia="Arial" w:hAnsi="Arial"/>
          <w:color w:val="14262A"/>
          <w:sz w:val="22"/>
          <w:szCs w:val="22"/>
        </w:rPr>
        <w:t xml:space="preserve">Group related tools and keep their order consistent.</w:t>
      </w:r>
    </w:p>
    <w:p>
      <w:pPr>
        <w:pStyle w:val="ListParagraph"/>
        <w:numPr>
          <w:ilvl w:val="0"/>
          <w:numId w:val="2"/>
        </w:numPr>
        <w:spacing w:after="60"/>
      </w:pPr>
      <w:r>
        <w:rPr>
          <w:rFonts w:ascii="Arial" w:cs="Arial" w:eastAsia="Arial" w:hAnsi="Arial"/>
          <w:color w:val="14262A"/>
          <w:sz w:val="22"/>
          <w:szCs w:val="22"/>
        </w:rPr>
        <w:t xml:space="preserve">Disable a single tool with disabledTools and say why nearby.</w:t>
      </w:r>
    </w:p>
    <w:p>
      <w:pPr>
        <w:pStyle w:val="ListParagraph"/>
        <w:numPr>
          <w:ilvl w:val="0"/>
          <w:numId w:val="2"/>
        </w:numPr>
        <w:spacing w:after="60"/>
      </w:pPr>
      <w:r>
        <w:rPr>
          <w:rFonts w:ascii="Arial" w:cs="Arial" w:eastAsia="Arial" w:hAnsi="Arial"/>
          <w:color w:val="14262A"/>
          <w:sz w:val="22"/>
          <w:szCs w:val="22"/>
        </w:rPr>
        <w:t xml:space="preserve">Name the toolbar with label, such as "Note formatting".</w:t>
      </w:r>
    </w:p>
    <w:p>
      <w:pPr>
        <w:pStyle w:val="Heading3"/>
        <w:spacing w:after="60" w:before="160"/>
      </w:pPr>
      <w:r>
        <w:rPr>
          <w:rFonts w:ascii="Arial" w:cs="Arial" w:eastAsia="Arial" w:hAnsi="Arial"/>
          <w:b/>
          <w:bCs/>
          <w:color w:val="14262A"/>
          <w:sz w:val="24"/>
          <w:szCs w:val="24"/>
        </w:rPr>
        <w:t xml:space="preserve">Don't</w:t>
      </w:r>
    </w:p>
    <w:p>
      <w:pPr>
        <w:pStyle w:val="ListParagraph"/>
        <w:numPr>
          <w:ilvl w:val="0"/>
          <w:numId w:val="2"/>
        </w:numPr>
        <w:spacing w:after="60"/>
      </w:pPr>
      <w:r>
        <w:rPr>
          <w:rFonts w:ascii="Arial" w:cs="Arial" w:eastAsia="Arial" w:hAnsi="Arial"/>
          <w:color w:val="14262A"/>
          <w:sz w:val="22"/>
          <w:szCs w:val="22"/>
        </w:rPr>
        <w:t xml:space="preserve">Use a toolbar without an editor.</w:t>
      </w:r>
    </w:p>
    <w:p>
      <w:pPr>
        <w:pStyle w:val="ListParagraph"/>
        <w:numPr>
          <w:ilvl w:val="0"/>
          <w:numId w:val="2"/>
        </w:numPr>
        <w:spacing w:after="60"/>
      </w:pPr>
      <w:r>
        <w:rPr>
          <w:rFonts w:ascii="Arial" w:cs="Arial" w:eastAsia="Arial" w:hAnsi="Arial"/>
          <w:color w:val="14262A"/>
          <w:sz w:val="22"/>
          <w:szCs w:val="22"/>
        </w:rPr>
        <w:t xml:space="preserve">Hide bold, italic, links, or lists behind More.</w:t>
      </w:r>
    </w:p>
    <w:p>
      <w:pPr>
        <w:pStyle w:val="ListParagraph"/>
        <w:numPr>
          <w:ilvl w:val="0"/>
          <w:numId w:val="2"/>
        </w:numPr>
        <w:spacing w:after="60"/>
      </w:pPr>
      <w:r>
        <w:rPr>
          <w:rFonts w:ascii="Arial" w:cs="Arial" w:eastAsia="Arial" w:hAnsi="Arial"/>
          <w:color w:val="14262A"/>
          <w:sz w:val="22"/>
          <w:szCs w:val="22"/>
        </w:rPr>
        <w:t xml:space="preserve">Add team presence or unrelated actions to the toolbar.</w:t>
      </w:r>
    </w:p>
    <w:p>
      <w:pPr>
        <w:pStyle w:val="ListParagraph"/>
        <w:numPr>
          <w:ilvl w:val="0"/>
          <w:numId w:val="2"/>
        </w:numPr>
        <w:spacing w:after="60"/>
      </w:pPr>
      <w:r>
        <w:rPr>
          <w:rFonts w:ascii="Arial" w:cs="Arial" w:eastAsia="Arial" w:hAnsi="Arial"/>
          <w:color w:val="14262A"/>
          <w:sz w:val="22"/>
          <w:szCs w:val="22"/>
        </w:rPr>
        <w:t xml:space="preserve">Use an image-specific tool where a generic attachment is meant.</w:t>
      </w:r>
    </w:p>
    <w:p>
      <w:pPr>
        <w:pStyle w:val="ListParagraph"/>
        <w:numPr>
          <w:ilvl w:val="0"/>
          <w:numId w:val="2"/>
        </w:numPr>
        <w:spacing w:after="60"/>
      </w:pPr>
      <w:r>
        <w:rPr>
          <w:rFonts w:ascii="Arial" w:cs="Arial" w:eastAsia="Arial" w:hAnsi="Arial"/>
          <w:color w:val="14262A"/>
          <w:sz w:val="22"/>
          <w:szCs w:val="22"/>
        </w:rPr>
        <w:t xml:space="preserve">Rely on color alone to show what is applied.</w:t>
      </w:r>
    </w:p>
    <w:p>
      <w:pPr>
        <w:pStyle w:val="ListParagraph"/>
        <w:numPr>
          <w:ilvl w:val="0"/>
          <w:numId w:val="2"/>
        </w:numPr>
        <w:spacing w:after="60"/>
      </w:pPr>
      <w:r>
        <w:rPr>
          <w:rFonts w:ascii="Arial" w:cs="Arial" w:eastAsia="Arial" w:hAnsi="Arial"/>
          <w:color w:val="14262A"/>
          <w:sz w:val="22"/>
          <w:szCs w:val="22"/>
        </w:rPr>
        <w:t xml:space="preserve">Reorder or relabel tools between screens.</w:t>
      </w:r>
    </w:p>
    <w:p>
      <w:pPr>
        <w:pStyle w:val="Heading2"/>
        <w:spacing w:after="80" w:before="320"/>
      </w:pPr>
      <w:r>
        <w:rPr>
          <w:rFonts w:ascii="Arial" w:cs="Arial" w:eastAsia="Arial" w:hAnsi="Arial"/>
          <w:b/>
          <w:bCs/>
          <w:color w:val="14262A"/>
          <w:sz w:val="28"/>
          <w:szCs w:val="28"/>
        </w:rPr>
        <w:t xml:space="preserve">Content guidelines</w:t>
      </w:r>
    </w:p>
    <w:p>
      <w:pPr>
        <w:spacing w:after="120" w:before="0"/>
      </w:pPr>
      <w:r>
        <w:rPr>
          <w:rFonts w:ascii="Arial" w:cs="Arial" w:eastAsia="Arial" w:hAnsi="Arial"/>
          <w:i/>
          <w:iCs/>
          <w:color w:val="5D7276"/>
          <w:sz w:val="22"/>
          <w:szCs w:val="22"/>
        </w:rPr>
        <w:t xml:space="preserve">Tools have no visible text, so their names carry the meaning.</w:t>
      </w:r>
    </w:p>
    <w:p>
      <w:pPr>
        <w:pStyle w:val="ListParagraph"/>
        <w:numPr>
          <w:ilvl w:val="0"/>
          <w:numId w:val="2"/>
        </w:numPr>
        <w:spacing w:after="60"/>
      </w:pPr>
      <w:r>
        <w:rPr>
          <w:rFonts w:ascii="Arial" w:cs="Arial" w:eastAsia="Arial" w:hAnsi="Arial"/>
          <w:color w:val="14262A"/>
          <w:sz w:val="22"/>
          <w:szCs w:val="22"/>
        </w:rPr>
        <w:t xml:space="preserve">Tool names are short and name the result: "Bold", "Bulleted list", "Insert link".</w:t>
      </w:r>
    </w:p>
    <w:p>
      <w:pPr>
        <w:pStyle w:val="ListParagraph"/>
        <w:numPr>
          <w:ilvl w:val="0"/>
          <w:numId w:val="2"/>
        </w:numPr>
        <w:spacing w:after="60"/>
      </w:pPr>
      <w:r>
        <w:rPr>
          <w:rFonts w:ascii="Arial" w:cs="Arial" w:eastAsia="Arial" w:hAnsi="Arial"/>
          <w:color w:val="14262A"/>
          <w:sz w:val="22"/>
          <w:szCs w:val="22"/>
        </w:rPr>
        <w:t xml:space="preserve">Tooltips add the shortcut in parentheses, such as "Bold (Ctrl+B)".</w:t>
      </w:r>
    </w:p>
    <w:p>
      <w:pPr>
        <w:pStyle w:val="ListParagraph"/>
        <w:numPr>
          <w:ilvl w:val="0"/>
          <w:numId w:val="2"/>
        </w:numPr>
        <w:spacing w:after="60"/>
      </w:pPr>
      <w:r>
        <w:rPr>
          <w:rFonts w:ascii="Arial" w:cs="Arial" w:eastAsia="Arial" w:hAnsi="Arial"/>
          <w:color w:val="14262A"/>
          <w:sz w:val="22"/>
          <w:szCs w:val="22"/>
        </w:rPr>
        <w:t xml:space="preserve">Name the toolbar for what it formats: "Text formatting" or "Note formatting".</w:t>
      </w:r>
    </w:p>
    <w:p>
      <w:pPr>
        <w:pStyle w:val="ListParagraph"/>
        <w:numPr>
          <w:ilvl w:val="0"/>
          <w:numId w:val="2"/>
        </w:numPr>
        <w:spacing w:after="60"/>
      </w:pPr>
      <w:r>
        <w:rPr>
          <w:rFonts w:ascii="Arial" w:cs="Arial" w:eastAsia="Arial" w:hAnsi="Arial"/>
          <w:color w:val="14262A"/>
          <w:sz w:val="22"/>
          <w:szCs w:val="22"/>
        </w:rPr>
        <w:t xml:space="preserve">The More menu uses the same names as the buttons it holds.</w:t>
      </w:r>
    </w:p>
    <w:p>
      <w:pPr>
        <w:pStyle w:val="Heading2"/>
        <w:spacing w:after="80" w:before="320"/>
      </w:pPr>
      <w:r>
        <w:rPr>
          <w:rFonts w:ascii="Arial" w:cs="Arial" w:eastAsia="Arial" w:hAnsi="Arial"/>
          <w:b/>
          <w:bCs/>
          <w:color w:val="14262A"/>
          <w:sz w:val="28"/>
          <w:szCs w:val="28"/>
        </w:rPr>
        <w:t xml:space="preserve">Accessibility (WCAG 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Requirement</w:t>
            </w:r>
          </w:p>
        </w:tc>
        <w:tc>
          <w:tcPr>
            <w:tcW w:type="dxa" w:w="140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WCAG</w:t>
            </w:r>
          </w:p>
        </w:tc>
        <w:tc>
          <w:tcPr>
            <w:tcW w:type="dxa" w:w="5560"/>
            <w:tcBorders>
              <w:top w:val="single" w:color="D6DCDF" w:sz="4"/>
              <w:left w:val="single" w:color="D6DCDF" w:sz="4"/>
              <w:bottom w:val="single" w:color="D6DCDF" w:sz="4"/>
              <w:right w:val="single" w:color="D6DCDF" w:sz="4"/>
            </w:tcBorders>
            <w:shd w:fill="F4F6F7" w:color="auto" w:val="clear"/>
            <w:tcMar>
              <w:top w:type="dxa" w:w="80"/>
              <w:left w:type="dxa" w:w="120"/>
              <w:bottom w:type="dxa" w:w="80"/>
              <w:right w:type="dxa" w:w="120"/>
            </w:tcMar>
          </w:tcPr>
          <w:p>
            <w:r>
              <w:rPr>
                <w:rFonts w:ascii="Arial" w:cs="Arial" w:eastAsia="Arial" w:hAnsi="Arial"/>
                <w:b/>
                <w:bCs/>
                <w:color w:val="5D7276"/>
                <w:sz w:val="20"/>
                <w:szCs w:val="20"/>
              </w:rPr>
              <w:t xml:space="preserve">How WysiwygToolbar meets it</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Name, role, value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role="toolbar" with an accessible name and aria-controls. Every tool is a button with an aria-label. Toggles use aria-pressed.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Keyboard</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Tab enters the toolbar at one stop. Left and right arrows move between tools (reversed in right-to-left), and Home and End jump to the ends.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Focus order</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2.4.3</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Only one tool is in the tab order, and it moves to a visible tool if the container resizes.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Grouping</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1.3.1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Tool groups use role="group" with names such as Text style and Lists.</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Disabled tools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4.1.2</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Disabled tools use aria-disabled so they stay discoverable by keyboard.</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Icon-only buttons</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1.1.1</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Icons are hidden from assistive technology and each tool carries its name in aria-label, with the shortcut in a tooltip.</w:t>
            </w:r>
          </w:p>
        </w:tc>
      </w:tr>
      <w:tr>
        <w:trPr>
          <w:cantSplit/>
        </w:trPr>
        <w:tc>
          <w:tcPr>
            <w:tcW w:type="dxa" w:w="2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Focus visible</w:t>
            </w:r>
          </w:p>
        </w:tc>
        <w:tc>
          <w:tcPr>
            <w:tcW w:type="dxa" w:w="140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2.4.7</w:t>
            </w:r>
          </w:p>
        </w:tc>
        <w:tc>
          <w:tcPr>
            <w:tcW w:type="dxa" w:w="5560"/>
            <w:tcBorders>
              <w:top w:val="single" w:color="D6DCDF" w:sz="4"/>
              <w:left w:val="single" w:color="D6DCDF" w:sz="4"/>
              <w:bottom w:val="single" w:color="D6DCDF" w:sz="4"/>
              <w:right w:val="single" w:color="D6DCDF" w:sz="4"/>
            </w:tcBorders>
            <w:tcMar>
              <w:top w:type="dxa" w:w="80"/>
              <w:left w:type="dxa" w:w="120"/>
              <w:bottom w:type="dxa" w:w="80"/>
              <w:right w:type="dxa" w:w="120"/>
            </w:tcMar>
          </w:tcPr>
          <w:p>
            <w:r>
              <w:rPr>
                <w:rFonts w:ascii="Arial" w:cs="Arial" w:eastAsia="Arial" w:hAnsi="Arial"/>
                <w:b w:val="false"/>
                <w:bCs w:val="false"/>
                <w:color w:val="14262A"/>
                <w:sz w:val="20"/>
                <w:szCs w:val="20"/>
              </w:rPr>
              <w:t xml:space="preserve">Focus styles are defined for tools.</w:t>
            </w:r>
          </w:p>
        </w:tc>
      </w:tr>
    </w:tbl>
    <w:p>
      <w:pPr>
        <w:spacing w:after="60" w:before="0"/>
      </w:pPr>
      <w:r>
        <w:rPr>
          <w:rFonts w:ascii="Arial" w:cs="Arial" w:eastAsia="Arial" w:hAnsi="Arial"/>
          <w:color w:val="14262A"/>
          <w:sz w:val="22"/>
          <w:szCs w:val="22"/>
        </w:rPr>
        <w:t xml:space="preserve"/>
      </w:r>
    </w:p>
    <w:p>
      <w:pPr>
        <w:spacing w:after="120"/>
      </w:pPr>
      <w:r>
        <w:rPr>
          <w:rFonts w:ascii="Arial" w:cs="Arial" w:eastAsia="Arial" w:hAnsi="Arial"/>
          <w:b/>
          <w:bCs/>
          <w:color w:val="14262A"/>
          <w:sz w:val="22"/>
          <w:szCs w:val="22"/>
        </w:rPr>
        <w:t xml:space="preserve">Gap to watch. </w:t>
      </w:r>
      <w:r>
        <w:rPr>
          <w:rFonts w:ascii="Arial" w:cs="Arial" w:eastAsia="Arial" w:hAnsi="Arial"/>
          <w:color w:val="14262A"/>
          <w:sz w:val="22"/>
          <w:szCs w:val="22"/>
        </w:rPr>
        <w:t xml:space="preserve">The toolbar reports clicks but does not apply formats. The editor must implement the formatting and its keyboard shortcuts, and must pass active formats back to the toolbar.</w:t>
      </w:r>
    </w:p>
    <w:p>
      <w:pPr>
        <w:pStyle w:val="Heading2"/>
        <w:spacing w:after="80" w:before="320"/>
      </w:pPr>
      <w:r>
        <w:rPr>
          <w:rFonts w:ascii="Arial" w:cs="Arial" w:eastAsia="Arial" w:hAnsi="Arial"/>
          <w:b/>
          <w:bCs/>
          <w:color w:val="14262A"/>
          <w:sz w:val="28"/>
          <w:szCs w:val="28"/>
        </w:rPr>
        <w:t xml:space="preserve">Related components</w:t>
      </w:r>
    </w:p>
    <w:p>
      <w:pPr>
        <w:spacing w:after="120" w:before="0"/>
      </w:pPr>
      <w:r>
        <w:rPr>
          <w:rFonts w:ascii="Arial" w:cs="Arial" w:eastAsia="Arial" w:hAnsi="Arial"/>
          <w:i/>
          <w:iCs/>
          <w:color w:val="5D7276"/>
          <w:sz w:val="22"/>
          <w:szCs w:val="22"/>
        </w:rPr>
        <w:t xml:space="preserve">If the toolbar is not quite right, one of these probably is.</w:t>
      </w:r>
    </w:p>
    <w:p>
      <w:pPr>
        <w:pStyle w:val="ListParagraph"/>
        <w:numPr>
          <w:ilvl w:val="0"/>
          <w:numId w:val="2"/>
        </w:numPr>
        <w:spacing w:after="60"/>
      </w:pPr>
      <w:r>
        <w:rPr>
          <w:rFonts w:ascii="Arial" w:cs="Arial" w:eastAsia="Arial" w:hAnsi="Arial"/>
          <w:color w:val="14262A"/>
          <w:sz w:val="22"/>
          <w:szCs w:val="22"/>
        </w:rPr>
        <w:t xml:space="preserve">TextArea: the editing surface the toolbar pairs with.</w:t>
      </w:r>
    </w:p>
    <w:p>
      <w:pPr>
        <w:pStyle w:val="ListParagraph"/>
        <w:numPr>
          <w:ilvl w:val="0"/>
          <w:numId w:val="2"/>
        </w:numPr>
        <w:spacing w:after="60"/>
      </w:pPr>
      <w:r>
        <w:rPr>
          <w:rFonts w:ascii="Arial" w:cs="Arial" w:eastAsia="Arial" w:hAnsi="Arial"/>
          <w:color w:val="14262A"/>
          <w:sz w:val="22"/>
          <w:szCs w:val="22"/>
        </w:rPr>
        <w:t xml:space="preserve">Menu: overflow actions that are not formatting.</w:t>
      </w:r>
    </w:p>
    <w:p>
      <w:pPr>
        <w:pStyle w:val="ListParagraph"/>
        <w:numPr>
          <w:ilvl w:val="0"/>
          <w:numId w:val="2"/>
        </w:numPr>
        <w:spacing w:after="60"/>
      </w:pPr>
      <w:r>
        <w:rPr>
          <w:rFonts w:ascii="Arial" w:cs="Arial" w:eastAsia="Arial" w:hAnsi="Arial"/>
          <w:color w:val="14262A"/>
          <w:sz w:val="22"/>
          <w:szCs w:val="22"/>
        </w:rPr>
        <w:t xml:space="preserve">Button: standalone actions near an editor.</w:t>
      </w:r>
    </w:p>
    <w:p>
      <w:pPr>
        <w:pStyle w:val="ListParagraph"/>
        <w:numPr>
          <w:ilvl w:val="0"/>
          <w:numId w:val="2"/>
        </w:numPr>
        <w:spacing w:after="60"/>
      </w:pPr>
      <w:r>
        <w:rPr>
          <w:rFonts w:ascii="Arial" w:cs="Arial" w:eastAsia="Arial" w:hAnsi="Arial"/>
          <w:color w:val="14262A"/>
          <w:sz w:val="22"/>
          <w:szCs w:val="22"/>
        </w:rPr>
        <w:t xml:space="preserve">FileUpload: uploading attachments with progress.</w:t>
      </w:r>
    </w:p>
    <w:p>
      <w:pPr>
        <w:pStyle w:val="ListParagraph"/>
        <w:numPr>
          <w:ilvl w:val="0"/>
          <w:numId w:val="2"/>
        </w:numPr>
        <w:spacing w:after="60"/>
      </w:pPr>
      <w:r>
        <w:rPr>
          <w:rFonts w:ascii="Arial" w:cs="Arial" w:eastAsia="Arial" w:hAnsi="Arial"/>
          <w:color w:val="14262A"/>
          <w:sz w:val="22"/>
          <w:szCs w:val="22"/>
        </w:rPr>
        <w:t xml:space="preserve">Input: single-line plain 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60"/>
    </w:pPr>
    <w:rPr>
      <w:rFonts w:ascii="Arial" w:cs="Arial" w:eastAsia="Arial" w:hAnsi="Arial"/>
      <w:b/>
      <w:bCs/>
      <w:sz w:val="44"/>
      <w:szCs w:val="44"/>
    </w:rPr>
  </w:style>
  <w:style w:type="paragraph" w:styleId="Heading2">
    <w:name w:val="Heading 2"/>
    <w:basedOn w:val="Normal"/>
    <w:next w:val="Normal"/>
    <w:qFormat/>
    <w:pPr>
      <w:spacing w:after="80" w:before="320"/>
      <w:outlineLvl w:val="1"/>
    </w:pPr>
    <w:rPr>
      <w:rFonts w:ascii="Arial" w:cs="Arial" w:eastAsia="Arial" w:hAnsi="Arial"/>
      <w:b/>
      <w:bCs/>
      <w:sz w:val="28"/>
      <w:szCs w:val="28"/>
    </w:rPr>
  </w:style>
  <w:style w:type="paragraph" w:styleId="Heading3">
    <w:name w:val="Heading 3"/>
    <w:basedOn w:val="Normal"/>
    <w:next w:val="Normal"/>
    <w:qFormat/>
    <w:pPr>
      <w:spacing w:after="6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Wysiwyg Toolbar guidelines</dc:title>
  <dc:creator>6sense design system</dc:creator>
  <cp:lastModifiedBy>Un-named</cp:lastModifiedBy>
  <cp:revision>1</cp:revision>
  <dcterms:created xsi:type="dcterms:W3CDTF">2026-10-13T16:21:11.704Z</dcterms:created>
  <dcterms:modified xsi:type="dcterms:W3CDTF">2026-10-13T16:21:11.704Z</dcterms:modified>
</cp:coreProperties>
</file>

<file path=docProps/custom.xml><?xml version="1.0" encoding="utf-8"?>
<Properties xmlns="http://schemas.openxmlformats.org/officeDocument/2006/custom-properties" xmlns:vt="http://schemas.openxmlformats.org/officeDocument/2006/docPropsVTypes"/>
</file>