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Valvoline Global</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pPr>
      <w:bookmarkStart w:colFirst="0" w:colLast="0" w:name="_mbjsiz6n6jlo" w:id="0"/>
      <w:bookmarkEnd w:id="0"/>
      <w:r w:rsidDel="00000000" w:rsidR="00000000" w:rsidRPr="00000000">
        <w:rPr>
          <w:b w:val="1"/>
          <w:rtl w:val="0"/>
        </w:rPr>
        <w:t xml:space="preserve">Vision Systems in Quality Control: A Comprehensive Study of Applications, Challenges, and Future Directions in Industry 4.0</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1"/>
      <w:bookmarkEnd w:id="1"/>
      <w:r w:rsidDel="00000000" w:rsidR="00000000" w:rsidRPr="00000000">
        <w:rPr>
          <w:b w:val="0"/>
          <w:sz w:val="22"/>
          <w:szCs w:val="22"/>
        </w:rPr>
        <w:drawing>
          <wp:inline distB="114300" distT="114300" distL="114300" distR="114300">
            <wp:extent cx="5886450" cy="5519738"/>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886450" cy="551973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arolcxe0i15c"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firstLine="0"/>
        <w:rPr>
          <w:b w:val="1"/>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w:t>
      </w:r>
      <w:r w:rsidDel="00000000" w:rsidR="00000000" w:rsidRPr="00000000">
        <w:rPr>
          <w:rtl w:val="0"/>
        </w:rPr>
      </w:r>
    </w:p>
    <w:p w:rsidR="00000000" w:rsidDel="00000000" w:rsidP="00000000" w:rsidRDefault="00000000" w:rsidRPr="00000000" w14:paraId="00000007">
      <w:pPr>
        <w:pStyle w:val="Heading2"/>
        <w:rPr/>
      </w:pPr>
      <w:bookmarkStart w:colFirst="0" w:colLast="0" w:name="_la5jp5tnimjw" w:id="3"/>
      <w:bookmarkEnd w:id="3"/>
      <w:r w:rsidDel="00000000" w:rsidR="00000000" w:rsidRPr="00000000">
        <w:rPr>
          <w:rtl w:val="0"/>
        </w:rPr>
        <w:t xml:space="preserve">In-Depth Literature Review</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Style w:val="Heading2"/>
        <w:rPr/>
      </w:pPr>
      <w:bookmarkStart w:colFirst="0" w:colLast="0" w:name="_q0eh7ae83rct" w:id="4"/>
      <w:bookmarkEnd w:id="4"/>
      <w:r w:rsidDel="00000000" w:rsidR="00000000" w:rsidRPr="00000000">
        <w:rPr>
          <w:rtl w:val="0"/>
        </w:rPr>
        <w:t xml:space="preserve">Technology Analysis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wrj1jqg5kr1e" w:id="5"/>
      <w:bookmarkEnd w:id="5"/>
      <w:r w:rsidDel="00000000" w:rsidR="00000000" w:rsidRPr="00000000">
        <w:rPr>
          <w:rtl w:val="0"/>
        </w:rPr>
        <w:t xml:space="preserve">Challenges and Limitations</w:t>
      </w:r>
    </w:p>
    <w:p w:rsidR="00000000" w:rsidDel="00000000" w:rsidP="00000000" w:rsidRDefault="00000000" w:rsidRPr="00000000" w14:paraId="0000000E">
      <w:pPr>
        <w:pStyle w:val="Heading3"/>
        <w:rPr/>
      </w:pPr>
      <w:bookmarkStart w:colFirst="0" w:colLast="0" w:name="_47qyu5gnxcnx" w:id="6"/>
      <w:bookmarkEnd w:id="6"/>
      <w:r w:rsidDel="00000000" w:rsidR="00000000" w:rsidRPr="00000000">
        <w:rPr>
          <w:rtl w:val="0"/>
        </w:rPr>
        <w:t xml:space="preserve">Scalability and Cost Considerations</w:t>
      </w:r>
    </w:p>
    <w:p w:rsidR="00000000" w:rsidDel="00000000" w:rsidP="00000000" w:rsidRDefault="00000000" w:rsidRPr="00000000" w14:paraId="0000000F">
      <w:pPr>
        <w:pStyle w:val="Heading3"/>
        <w:rPr/>
      </w:pPr>
      <w:bookmarkStart w:colFirst="0" w:colLast="0" w:name="_y731o8i8jyv6" w:id="7"/>
      <w:bookmarkEnd w:id="7"/>
      <w:r w:rsidDel="00000000" w:rsidR="00000000" w:rsidRPr="00000000">
        <w:rPr>
          <w:rtl w:val="0"/>
        </w:rPr>
        <w:t xml:space="preserve">Integration with existing Manufacturing Systems and Workflows</w:t>
      </w:r>
    </w:p>
    <w:p w:rsidR="00000000" w:rsidDel="00000000" w:rsidP="00000000" w:rsidRDefault="00000000" w:rsidRPr="00000000" w14:paraId="00000010">
      <w:pPr>
        <w:pStyle w:val="Heading3"/>
        <w:rPr/>
      </w:pPr>
      <w:bookmarkStart w:colFirst="0" w:colLast="0" w:name="_rnfka832rc1r" w:id="8"/>
      <w:bookmarkEnd w:id="8"/>
      <w:r w:rsidDel="00000000" w:rsidR="00000000" w:rsidRPr="00000000">
        <w:rPr>
          <w:rtl w:val="0"/>
        </w:rPr>
        <w:t xml:space="preserve">Real-time Processing and Latency Issues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3"/>
        <w:rPr/>
      </w:pPr>
      <w:bookmarkStart w:colFirst="0" w:colLast="0" w:name="_tre7ejeh2ye7" w:id="9"/>
      <w:bookmarkEnd w:id="9"/>
      <w:r w:rsidDel="00000000" w:rsidR="00000000" w:rsidRPr="00000000">
        <w:rPr>
          <w:rtl w:val="0"/>
        </w:rPr>
        <w:t xml:space="preserve">Handling environmental Factors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jk7bn3lh1737" w:id="10"/>
      <w:bookmarkEnd w:id="10"/>
      <w:r w:rsidDel="00000000" w:rsidR="00000000" w:rsidRPr="00000000">
        <w:rPr>
          <w:rtl w:val="0"/>
        </w:rPr>
        <w:t xml:space="preserve">Works Cited</w:t>
      </w:r>
    </w:p>
    <w:sectPr>
      <w:headerReference r:id="rId8" w:type="default"/>
      <w:headerReference r:id="rId9" w:type="first"/>
      <w:footerReference r:id="rId10" w:type="first"/>
      <w:footerReference r:id="rId11"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12"/>
    <w:bookmarkEnd w:id="12"/>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11"/>
    <w:bookmarkEnd w:id="11"/>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