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7F2" w:rsidRPr="00676090" w:rsidRDefault="00676090" w:rsidP="00676090">
      <w:pPr>
        <w:pStyle w:val="berschrift1"/>
        <w:jc w:val="center"/>
        <w:rPr>
          <w:color w:val="auto"/>
        </w:rPr>
      </w:pPr>
      <w:r w:rsidRPr="00676090">
        <w:rPr>
          <w:color w:val="auto"/>
        </w:rPr>
        <w:t xml:space="preserve">Bedienungsanleitung für </w:t>
      </w:r>
      <w:proofErr w:type="spellStart"/>
      <w:r w:rsidRPr="00676090">
        <w:rPr>
          <w:color w:val="auto"/>
        </w:rPr>
        <w:t>FlopPyImg</w:t>
      </w:r>
      <w:proofErr w:type="spellEnd"/>
    </w:p>
    <w:p w:rsidR="00676090" w:rsidRPr="00676090" w:rsidRDefault="00676090" w:rsidP="00676090">
      <w:pPr>
        <w:pStyle w:val="berschrift2"/>
        <w:rPr>
          <w:color w:val="auto"/>
        </w:rPr>
      </w:pPr>
      <w:r w:rsidRPr="00676090">
        <w:rPr>
          <w:color w:val="auto"/>
        </w:rPr>
        <w:t>Allgemeines</w:t>
      </w:r>
    </w:p>
    <w:p w:rsidR="00676090" w:rsidRDefault="00676090" w:rsidP="00676090"/>
    <w:p w:rsidR="00676090" w:rsidRDefault="00676090" w:rsidP="00676090">
      <w:pPr>
        <w:jc w:val="both"/>
        <w:rPr>
          <w:rFonts w:ascii="Arial" w:hAnsi="Arial" w:cs="Arial"/>
        </w:rPr>
      </w:pPr>
      <w:proofErr w:type="spellStart"/>
      <w:r w:rsidRPr="00676090">
        <w:rPr>
          <w:rFonts w:ascii="Arial" w:hAnsi="Arial" w:cs="Arial"/>
        </w:rPr>
        <w:t>FlopPyImg</w:t>
      </w:r>
      <w:proofErr w:type="spellEnd"/>
      <w:r w:rsidRPr="00676090">
        <w:rPr>
          <w:rFonts w:ascii="Arial" w:hAnsi="Arial" w:cs="Arial"/>
        </w:rPr>
        <w:t xml:space="preserve"> ist ein </w:t>
      </w:r>
      <w:proofErr w:type="spellStart"/>
      <w:r w:rsidRPr="00676090">
        <w:rPr>
          <w:rFonts w:ascii="Arial" w:hAnsi="Arial" w:cs="Arial"/>
        </w:rPr>
        <w:t>Ingest</w:t>
      </w:r>
      <w:proofErr w:type="spellEnd"/>
      <w:r w:rsidRPr="00676090">
        <w:rPr>
          <w:rFonts w:ascii="Arial" w:hAnsi="Arial" w:cs="Arial"/>
        </w:rPr>
        <w:t xml:space="preserve"> Tool für Disketten. Das heißt mit </w:t>
      </w:r>
      <w:proofErr w:type="spellStart"/>
      <w:r w:rsidRPr="00676090">
        <w:rPr>
          <w:rFonts w:ascii="Arial" w:hAnsi="Arial" w:cs="Arial"/>
        </w:rPr>
        <w:t>FlopPyImg</w:t>
      </w:r>
      <w:proofErr w:type="spellEnd"/>
      <w:r w:rsidRPr="00676090">
        <w:rPr>
          <w:rFonts w:ascii="Arial" w:hAnsi="Arial" w:cs="Arial"/>
        </w:rPr>
        <w:t xml:space="preserve"> können Disketten ins Archiv übernommen werden, indem es eine Disketten-</w:t>
      </w:r>
      <w:proofErr w:type="spellStart"/>
      <w:r w:rsidRPr="00676090">
        <w:rPr>
          <w:rFonts w:ascii="Arial" w:hAnsi="Arial" w:cs="Arial"/>
        </w:rPr>
        <w:t>Sektorkopie</w:t>
      </w:r>
      <w:proofErr w:type="spellEnd"/>
      <w:r w:rsidRPr="00676090">
        <w:rPr>
          <w:rFonts w:ascii="Arial" w:hAnsi="Arial" w:cs="Arial"/>
        </w:rPr>
        <w:t xml:space="preserve"> erstellt und die dazugehörigen Metadaten in einer XML-Datei speichert.</w:t>
      </w:r>
    </w:p>
    <w:p w:rsidR="00676090" w:rsidRDefault="00676090" w:rsidP="00676090">
      <w:pPr>
        <w:jc w:val="both"/>
        <w:rPr>
          <w:rFonts w:ascii="Arial" w:hAnsi="Arial" w:cs="Arial"/>
        </w:rPr>
      </w:pPr>
      <w:r>
        <w:rPr>
          <w:rFonts w:ascii="Arial" w:hAnsi="Arial" w:cs="Arial"/>
        </w:rPr>
        <w:t xml:space="preserve">Das Tool funktioniert auf Windows und auf den Linux Distributionen Debian und </w:t>
      </w:r>
      <w:proofErr w:type="spellStart"/>
      <w:r>
        <w:rPr>
          <w:rFonts w:ascii="Arial" w:hAnsi="Arial" w:cs="Arial"/>
        </w:rPr>
        <w:t>Lubuntu</w:t>
      </w:r>
      <w:proofErr w:type="spellEnd"/>
      <w:r>
        <w:rPr>
          <w:rFonts w:ascii="Arial" w:hAnsi="Arial" w:cs="Arial"/>
        </w:rPr>
        <w:t>. Damit es genutzt werden kann, muss Python 3.4 (oder Höher) und PyQt5 installiert sein. Die beiden Python-Dateien flopPyImg.py und funktionen.py müssen sich im selben Verzeichnis befinden. Gestartet wird das Tool über den Befehl „</w:t>
      </w:r>
      <w:proofErr w:type="spellStart"/>
      <w:r>
        <w:rPr>
          <w:rFonts w:ascii="Arial" w:hAnsi="Arial" w:cs="Arial"/>
        </w:rPr>
        <w:t>python</w:t>
      </w:r>
      <w:proofErr w:type="spellEnd"/>
      <w:r>
        <w:rPr>
          <w:rFonts w:ascii="Arial" w:hAnsi="Arial" w:cs="Arial"/>
        </w:rPr>
        <w:t xml:space="preserve"> flopPyImg.py“ auf Windows, bspw. „python3 flopPyImg.py“ auf Linux (hier werden </w:t>
      </w:r>
      <w:proofErr w:type="spellStart"/>
      <w:r>
        <w:rPr>
          <w:rFonts w:ascii="Arial" w:hAnsi="Arial" w:cs="Arial"/>
        </w:rPr>
        <w:t>Rootrechte</w:t>
      </w:r>
      <w:proofErr w:type="spellEnd"/>
      <w:r>
        <w:rPr>
          <w:rFonts w:ascii="Arial" w:hAnsi="Arial" w:cs="Arial"/>
        </w:rPr>
        <w:t xml:space="preserve"> benötigt</w:t>
      </w:r>
      <w:r w:rsidR="005D136D">
        <w:rPr>
          <w:rFonts w:ascii="Arial" w:hAnsi="Arial" w:cs="Arial"/>
        </w:rPr>
        <w:t xml:space="preserve"> oder Lesezugriffe auf das </w:t>
      </w:r>
      <w:proofErr w:type="spellStart"/>
      <w:r w:rsidR="005D136D">
        <w:rPr>
          <w:rFonts w:ascii="Arial" w:hAnsi="Arial" w:cs="Arial"/>
        </w:rPr>
        <w:t>Raw</w:t>
      </w:r>
      <w:proofErr w:type="spellEnd"/>
      <w:r w:rsidR="005D136D">
        <w:rPr>
          <w:rFonts w:ascii="Arial" w:hAnsi="Arial" w:cs="Arial"/>
        </w:rPr>
        <w:t xml:space="preserve"> Device</w:t>
      </w:r>
      <w:r>
        <w:rPr>
          <w:rFonts w:ascii="Arial" w:hAnsi="Arial" w:cs="Arial"/>
        </w:rPr>
        <w:t>)</w:t>
      </w:r>
      <w:r w:rsidR="00C13508">
        <w:rPr>
          <w:rFonts w:ascii="Arial" w:hAnsi="Arial" w:cs="Arial"/>
        </w:rPr>
        <w:t xml:space="preserve"> in der jeweiligen Kommandozeileninterpreter (z.B. cmd.exe)</w:t>
      </w:r>
      <w:r>
        <w:rPr>
          <w:rFonts w:ascii="Arial" w:hAnsi="Arial" w:cs="Arial"/>
        </w:rPr>
        <w:t>.</w:t>
      </w:r>
      <w:r w:rsidR="00C13508">
        <w:rPr>
          <w:rFonts w:ascii="Arial" w:hAnsi="Arial" w:cs="Arial"/>
        </w:rPr>
        <w:t xml:space="preserve"> Damit das Tool startet, muss der Kommandozeileninterpreter in das Verzeichnis </w:t>
      </w:r>
      <w:r w:rsidR="00227978">
        <w:rPr>
          <w:rFonts w:ascii="Arial" w:hAnsi="Arial" w:cs="Arial"/>
        </w:rPr>
        <w:t xml:space="preserve">wechseln, in dem </w:t>
      </w:r>
      <w:proofErr w:type="spellStart"/>
      <w:r w:rsidR="00227978">
        <w:rPr>
          <w:rFonts w:ascii="Arial" w:hAnsi="Arial" w:cs="Arial"/>
        </w:rPr>
        <w:t>FlopPyImg</w:t>
      </w:r>
      <w:proofErr w:type="spellEnd"/>
      <w:r w:rsidR="00227978">
        <w:rPr>
          <w:rFonts w:ascii="Arial" w:hAnsi="Arial" w:cs="Arial"/>
        </w:rPr>
        <w:t xml:space="preserve"> liegt. </w:t>
      </w:r>
    </w:p>
    <w:p w:rsidR="00C13508" w:rsidRDefault="00C13508" w:rsidP="00676090">
      <w:pPr>
        <w:jc w:val="both"/>
        <w:rPr>
          <w:rFonts w:ascii="Arial" w:hAnsi="Arial" w:cs="Arial"/>
        </w:rPr>
      </w:pPr>
      <w:r>
        <w:rPr>
          <w:rFonts w:ascii="Arial" w:hAnsi="Arial" w:cs="Arial"/>
        </w:rPr>
        <w:t>Das gestartete Tool sieht wie folgt aus.</w:t>
      </w:r>
    </w:p>
    <w:p w:rsidR="00676090" w:rsidRDefault="00C13508" w:rsidP="00676090">
      <w:pPr>
        <w:jc w:val="both"/>
        <w:rPr>
          <w:rFonts w:ascii="Arial" w:hAnsi="Arial" w:cs="Arial"/>
        </w:rPr>
      </w:pPr>
      <w:r>
        <w:rPr>
          <w:rFonts w:ascii="Arial" w:hAnsi="Arial" w:cs="Arial"/>
          <w:noProof/>
          <w:lang w:eastAsia="de-DE"/>
        </w:rPr>
        <w:drawing>
          <wp:inline distT="0" distB="0" distL="0" distR="0">
            <wp:extent cx="4200525" cy="2747032"/>
            <wp:effectExtent l="19050" t="19050" r="9525" b="15240"/>
            <wp:docPr id="1" name="Grafik 1" descr="C:\Users\Jens\Documents\HdM\7_Semester\Bachelorarbeit\Textfassung\img\FlopPy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Documents\HdM\7_Semester\Bachelorarbeit\Textfassung\img\FlopPy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747032"/>
                    </a:xfrm>
                    <a:prstGeom prst="rect">
                      <a:avLst/>
                    </a:prstGeom>
                    <a:noFill/>
                    <a:ln w="6350">
                      <a:solidFill>
                        <a:schemeClr val="tx1"/>
                      </a:solidFill>
                    </a:ln>
                  </pic:spPr>
                </pic:pic>
              </a:graphicData>
            </a:graphic>
          </wp:inline>
        </w:drawing>
      </w:r>
    </w:p>
    <w:p w:rsidR="00227978" w:rsidRDefault="00227978">
      <w:pPr>
        <w:rPr>
          <w:rFonts w:ascii="Arial" w:hAnsi="Arial" w:cs="Arial"/>
        </w:rPr>
      </w:pPr>
      <w:r>
        <w:rPr>
          <w:rFonts w:ascii="Arial" w:hAnsi="Arial" w:cs="Arial"/>
        </w:rPr>
        <w:br w:type="page"/>
      </w:r>
    </w:p>
    <w:p w:rsidR="00227978" w:rsidRDefault="00227978" w:rsidP="00C13508">
      <w:pPr>
        <w:pStyle w:val="berschrift2"/>
        <w:rPr>
          <w:color w:val="auto"/>
        </w:rPr>
      </w:pPr>
      <w:r>
        <w:rPr>
          <w:color w:val="auto"/>
        </w:rPr>
        <w:lastRenderedPageBreak/>
        <w:t>Einstellungen</w:t>
      </w:r>
    </w:p>
    <w:p w:rsidR="00227978" w:rsidRPr="003452A6" w:rsidRDefault="00227978" w:rsidP="003452A6">
      <w:pPr>
        <w:jc w:val="both"/>
        <w:rPr>
          <w:rFonts w:ascii="Arial" w:hAnsi="Arial" w:cs="Arial"/>
        </w:rPr>
      </w:pPr>
    </w:p>
    <w:p w:rsidR="00227978" w:rsidRPr="003452A6" w:rsidRDefault="003452A6" w:rsidP="003452A6">
      <w:pPr>
        <w:jc w:val="both"/>
        <w:rPr>
          <w:rFonts w:ascii="Arial" w:hAnsi="Arial" w:cs="Arial"/>
        </w:rPr>
      </w:pPr>
      <w:r>
        <w:rPr>
          <w:rFonts w:ascii="Arial" w:hAnsi="Arial" w:cs="Arial"/>
          <w:noProof/>
          <w:lang w:eastAsia="de-DE"/>
        </w:rPr>
        <w:drawing>
          <wp:anchor distT="0" distB="0" distL="114300" distR="114300" simplePos="0" relativeHeight="251658240" behindDoc="0" locked="0" layoutInCell="1" allowOverlap="1" wp14:anchorId="212E72C8" wp14:editId="0DF62831">
            <wp:simplePos x="0" y="0"/>
            <wp:positionH relativeFrom="column">
              <wp:posOffset>43180</wp:posOffset>
            </wp:positionH>
            <wp:positionV relativeFrom="paragraph">
              <wp:posOffset>709295</wp:posOffset>
            </wp:positionV>
            <wp:extent cx="4932680" cy="2514600"/>
            <wp:effectExtent l="19050" t="19050" r="20320" b="19050"/>
            <wp:wrapTopAndBottom/>
            <wp:docPr id="2" name="Grafik 2" descr="C:\Users\Jens\Documents\HdM\7_Semester\Bachelorarbeit\Textfassung\img\Laufwerkauswä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Documents\HdM\7_Semester\Bachelorarbeit\Textfassung\img\Laufwerkauswähl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2680" cy="2514600"/>
                    </a:xfrm>
                    <a:prstGeom prst="rect">
                      <a:avLst/>
                    </a:prstGeom>
                    <a:solidFill>
                      <a:schemeClr val="tx1"/>
                    </a:solidFill>
                    <a:ln w="6350">
                      <a:solidFill>
                        <a:schemeClr val="tx1"/>
                      </a:solidFill>
                    </a:ln>
                  </pic:spPr>
                </pic:pic>
              </a:graphicData>
            </a:graphic>
            <wp14:sizeRelH relativeFrom="page">
              <wp14:pctWidth>0</wp14:pctWidth>
            </wp14:sizeRelH>
            <wp14:sizeRelV relativeFrom="page">
              <wp14:pctHeight>0</wp14:pctHeight>
            </wp14:sizeRelV>
          </wp:anchor>
        </w:drawing>
      </w:r>
      <w:r w:rsidRPr="003452A6">
        <w:rPr>
          <w:rFonts w:ascii="Arial" w:hAnsi="Arial" w:cs="Arial"/>
        </w:rPr>
        <w:t xml:space="preserve">Im Menü „Settings“ müssen folgende Einstellungen konfiguriert werden. Erstens muss </w:t>
      </w:r>
      <w:r>
        <w:rPr>
          <w:rFonts w:ascii="Arial" w:hAnsi="Arial" w:cs="Arial"/>
        </w:rPr>
        <w:t>über „Source“ eine Quelle ausgewählt werden. Bei Windows reicht es</w:t>
      </w:r>
      <w:r w:rsidR="003E6F9B">
        <w:rPr>
          <w:rFonts w:ascii="Arial" w:hAnsi="Arial" w:cs="Arial"/>
        </w:rPr>
        <w:t>,</w:t>
      </w:r>
      <w:r>
        <w:rPr>
          <w:rFonts w:ascii="Arial" w:hAnsi="Arial" w:cs="Arial"/>
        </w:rPr>
        <w:t xml:space="preserve"> da</w:t>
      </w:r>
      <w:r w:rsidR="003E6F9B">
        <w:rPr>
          <w:rFonts w:ascii="Arial" w:hAnsi="Arial" w:cs="Arial"/>
        </w:rPr>
        <w:t>s</w:t>
      </w:r>
      <w:r>
        <w:rPr>
          <w:rFonts w:ascii="Arial" w:hAnsi="Arial" w:cs="Arial"/>
        </w:rPr>
        <w:t xml:space="preserve">s Diskettenlaufwerk auszuwählen. </w:t>
      </w:r>
      <w:r w:rsidR="00AE41B8">
        <w:rPr>
          <w:rFonts w:ascii="Arial" w:hAnsi="Arial" w:cs="Arial"/>
        </w:rPr>
        <w:t>Siehe folgendes Bild.</w:t>
      </w:r>
    </w:p>
    <w:p w:rsidR="00AB6909" w:rsidRDefault="00AB6909" w:rsidP="003452A6">
      <w:pPr>
        <w:jc w:val="both"/>
        <w:rPr>
          <w:rFonts w:ascii="Arial" w:hAnsi="Arial" w:cs="Arial"/>
        </w:rPr>
      </w:pPr>
    </w:p>
    <w:p w:rsidR="00227978" w:rsidRPr="003452A6" w:rsidRDefault="003452A6" w:rsidP="003452A6">
      <w:pPr>
        <w:jc w:val="both"/>
        <w:rPr>
          <w:rFonts w:ascii="Arial" w:hAnsi="Arial" w:cs="Arial"/>
        </w:rPr>
      </w:pPr>
      <w:r>
        <w:rPr>
          <w:rFonts w:ascii="Arial" w:hAnsi="Arial" w:cs="Arial"/>
        </w:rPr>
        <w:t xml:space="preserve">Bei Linux Systemen muss zuerst das </w:t>
      </w:r>
      <w:proofErr w:type="spellStart"/>
      <w:r>
        <w:rPr>
          <w:rFonts w:ascii="Arial" w:hAnsi="Arial" w:cs="Arial"/>
        </w:rPr>
        <w:t>Einhäng</w:t>
      </w:r>
      <w:proofErr w:type="spellEnd"/>
      <w:r>
        <w:rPr>
          <w:rFonts w:ascii="Arial" w:hAnsi="Arial" w:cs="Arial"/>
        </w:rPr>
        <w:t>(</w:t>
      </w:r>
      <w:proofErr w:type="spellStart"/>
      <w:r>
        <w:rPr>
          <w:rFonts w:ascii="Arial" w:hAnsi="Arial" w:cs="Arial"/>
        </w:rPr>
        <w:t>mount</w:t>
      </w:r>
      <w:proofErr w:type="spellEnd"/>
      <w:r>
        <w:rPr>
          <w:rFonts w:ascii="Arial" w:hAnsi="Arial" w:cs="Arial"/>
        </w:rPr>
        <w:t xml:space="preserve">)-verzeichnis (z.B. </w:t>
      </w:r>
      <w:proofErr w:type="spellStart"/>
      <w:r>
        <w:rPr>
          <w:rFonts w:ascii="Arial" w:hAnsi="Arial" w:cs="Arial"/>
        </w:rPr>
        <w:t>media</w:t>
      </w:r>
      <w:proofErr w:type="spellEnd"/>
      <w:r>
        <w:rPr>
          <w:rFonts w:ascii="Arial" w:hAnsi="Arial" w:cs="Arial"/>
        </w:rPr>
        <w:t>/</w:t>
      </w:r>
      <w:proofErr w:type="spellStart"/>
      <w:r>
        <w:rPr>
          <w:rFonts w:ascii="Arial" w:hAnsi="Arial" w:cs="Arial"/>
        </w:rPr>
        <w:t>username</w:t>
      </w:r>
      <w:proofErr w:type="spellEnd"/>
      <w:r>
        <w:rPr>
          <w:rFonts w:ascii="Arial" w:hAnsi="Arial" w:cs="Arial"/>
        </w:rPr>
        <w:t>/</w:t>
      </w:r>
      <w:r w:rsidR="002544BF">
        <w:rPr>
          <w:rFonts w:ascii="Arial" w:hAnsi="Arial" w:cs="Arial"/>
        </w:rPr>
        <w:t>…</w:t>
      </w:r>
      <w:r>
        <w:rPr>
          <w:rFonts w:ascii="Arial" w:hAnsi="Arial" w:cs="Arial"/>
        </w:rPr>
        <w:t xml:space="preserve">) </w:t>
      </w:r>
      <w:r w:rsidR="00AE41B8">
        <w:rPr>
          <w:rFonts w:ascii="Arial" w:hAnsi="Arial" w:cs="Arial"/>
        </w:rPr>
        <w:t xml:space="preserve">angeklickt </w:t>
      </w:r>
      <w:r>
        <w:rPr>
          <w:rFonts w:ascii="Arial" w:hAnsi="Arial" w:cs="Arial"/>
        </w:rPr>
        <w:t xml:space="preserve">und anschießend </w:t>
      </w:r>
      <w:r w:rsidR="002544BF">
        <w:rPr>
          <w:rFonts w:ascii="Arial" w:hAnsi="Arial" w:cs="Arial"/>
        </w:rPr>
        <w:t xml:space="preserve">der </w:t>
      </w:r>
      <w:proofErr w:type="spellStart"/>
      <w:r w:rsidR="002544BF">
        <w:rPr>
          <w:rFonts w:ascii="Arial" w:hAnsi="Arial" w:cs="Arial"/>
        </w:rPr>
        <w:t>Raw</w:t>
      </w:r>
      <w:proofErr w:type="spellEnd"/>
      <w:r w:rsidR="002544BF">
        <w:rPr>
          <w:rFonts w:ascii="Arial" w:hAnsi="Arial" w:cs="Arial"/>
        </w:rPr>
        <w:t xml:space="preserve"> Device Pfad (z.B. /</w:t>
      </w:r>
      <w:proofErr w:type="spellStart"/>
      <w:r w:rsidR="002544BF">
        <w:rPr>
          <w:rFonts w:ascii="Arial" w:hAnsi="Arial" w:cs="Arial"/>
        </w:rPr>
        <w:t>dev</w:t>
      </w:r>
      <w:proofErr w:type="spellEnd"/>
      <w:r w:rsidR="002544BF">
        <w:rPr>
          <w:rFonts w:ascii="Arial" w:hAnsi="Arial" w:cs="Arial"/>
        </w:rPr>
        <w:t xml:space="preserve">/loop0) </w:t>
      </w:r>
      <w:r w:rsidR="00AE41B8">
        <w:rPr>
          <w:rFonts w:ascii="Arial" w:hAnsi="Arial" w:cs="Arial"/>
        </w:rPr>
        <w:t xml:space="preserve">eingegeben </w:t>
      </w:r>
      <w:r>
        <w:rPr>
          <w:rFonts w:ascii="Arial" w:hAnsi="Arial" w:cs="Arial"/>
        </w:rPr>
        <w:t>werden</w:t>
      </w:r>
      <w:r w:rsidR="002544BF">
        <w:rPr>
          <w:rFonts w:ascii="Arial" w:hAnsi="Arial" w:cs="Arial"/>
        </w:rPr>
        <w:t>.</w:t>
      </w:r>
    </w:p>
    <w:p w:rsidR="00227978" w:rsidRDefault="002544BF" w:rsidP="003452A6">
      <w:pPr>
        <w:jc w:val="both"/>
        <w:rPr>
          <w:rFonts w:ascii="Arial" w:hAnsi="Arial" w:cs="Arial"/>
        </w:rPr>
      </w:pPr>
      <w:r>
        <w:rPr>
          <w:rFonts w:ascii="Arial" w:hAnsi="Arial" w:cs="Arial"/>
        </w:rPr>
        <w:t>Ist die Quelle eingegebenen muss über „Target“ ein Zielverzeichnis ausgewählt werden, indem das Package gespeichert werden soll. Dies entfällt wenn ein Package geladen wurde.</w:t>
      </w:r>
    </w:p>
    <w:p w:rsidR="002544BF" w:rsidRDefault="002544BF" w:rsidP="003452A6">
      <w:pPr>
        <w:jc w:val="both"/>
        <w:rPr>
          <w:rFonts w:ascii="Arial" w:hAnsi="Arial" w:cs="Arial"/>
        </w:rPr>
      </w:pPr>
      <w:r>
        <w:rPr>
          <w:rFonts w:ascii="Arial" w:hAnsi="Arial" w:cs="Arial"/>
        </w:rPr>
        <w:t xml:space="preserve">Sind Source und Target ausgefüllt, muss zuletzt ausgewählt werden, welches Kopiertool </w:t>
      </w:r>
      <w:r w:rsidR="0027425D">
        <w:rPr>
          <w:rFonts w:ascii="Arial" w:hAnsi="Arial" w:cs="Arial"/>
        </w:rPr>
        <w:t xml:space="preserve">für die </w:t>
      </w:r>
      <w:r w:rsidR="0027425D" w:rsidRPr="00676090">
        <w:rPr>
          <w:rFonts w:ascii="Arial" w:hAnsi="Arial" w:cs="Arial"/>
        </w:rPr>
        <w:t>Disketten-</w:t>
      </w:r>
      <w:proofErr w:type="spellStart"/>
      <w:r w:rsidR="0027425D" w:rsidRPr="00676090">
        <w:rPr>
          <w:rFonts w:ascii="Arial" w:hAnsi="Arial" w:cs="Arial"/>
        </w:rPr>
        <w:t>Sektorkopie</w:t>
      </w:r>
      <w:proofErr w:type="spellEnd"/>
      <w:r w:rsidR="0027425D">
        <w:rPr>
          <w:rFonts w:ascii="Arial" w:hAnsi="Arial" w:cs="Arial"/>
        </w:rPr>
        <w:t xml:space="preserve"> </w:t>
      </w:r>
      <w:r>
        <w:rPr>
          <w:rFonts w:ascii="Arial" w:hAnsi="Arial" w:cs="Arial"/>
        </w:rPr>
        <w:t>benutzt werden soll.</w:t>
      </w:r>
      <w:r w:rsidR="0027425D">
        <w:rPr>
          <w:rFonts w:ascii="Arial" w:hAnsi="Arial" w:cs="Arial"/>
        </w:rPr>
        <w:t xml:space="preserve"> Auf Windows steht nur das eingebaute „</w:t>
      </w:r>
      <w:r w:rsidR="00C057B2">
        <w:rPr>
          <w:rFonts w:ascii="Arial" w:hAnsi="Arial" w:cs="Arial"/>
        </w:rPr>
        <w:t xml:space="preserve">Internal </w:t>
      </w:r>
      <w:proofErr w:type="spellStart"/>
      <w:r w:rsidR="00C057B2">
        <w:rPr>
          <w:rFonts w:ascii="Arial" w:hAnsi="Arial" w:cs="Arial"/>
        </w:rPr>
        <w:t>copy</w:t>
      </w:r>
      <w:proofErr w:type="spellEnd"/>
      <w:r w:rsidR="00C057B2">
        <w:rPr>
          <w:rFonts w:ascii="Arial" w:hAnsi="Arial" w:cs="Arial"/>
        </w:rPr>
        <w:t xml:space="preserve"> </w:t>
      </w:r>
      <w:proofErr w:type="spellStart"/>
      <w:r w:rsidR="00C057B2">
        <w:rPr>
          <w:rFonts w:ascii="Arial" w:hAnsi="Arial" w:cs="Arial"/>
        </w:rPr>
        <w:t>routine</w:t>
      </w:r>
      <w:proofErr w:type="spellEnd"/>
      <w:r w:rsidR="0027425D">
        <w:rPr>
          <w:rFonts w:ascii="Arial" w:hAnsi="Arial" w:cs="Arial"/>
        </w:rPr>
        <w:t>“</w:t>
      </w:r>
      <w:r w:rsidR="00C057B2">
        <w:rPr>
          <w:rFonts w:ascii="Arial" w:hAnsi="Arial" w:cs="Arial"/>
        </w:rPr>
        <w:t>-Tool</w:t>
      </w:r>
      <w:r w:rsidR="0027425D">
        <w:rPr>
          <w:rFonts w:ascii="Arial" w:hAnsi="Arial" w:cs="Arial"/>
        </w:rPr>
        <w:t xml:space="preserve"> zur Verfügung und auf Linux zusätzlich noch DD und </w:t>
      </w:r>
      <w:proofErr w:type="spellStart"/>
      <w:r w:rsidR="0027425D">
        <w:rPr>
          <w:rFonts w:ascii="Arial" w:hAnsi="Arial" w:cs="Arial"/>
        </w:rPr>
        <w:t>DDrescue</w:t>
      </w:r>
      <w:proofErr w:type="spellEnd"/>
      <w:r w:rsidR="0027425D">
        <w:rPr>
          <w:rFonts w:ascii="Arial" w:hAnsi="Arial" w:cs="Arial"/>
        </w:rPr>
        <w:t>.</w:t>
      </w:r>
    </w:p>
    <w:p w:rsidR="00C057B2" w:rsidRDefault="00C057B2" w:rsidP="003452A6">
      <w:pPr>
        <w:jc w:val="both"/>
        <w:rPr>
          <w:rFonts w:ascii="Arial" w:hAnsi="Arial" w:cs="Arial"/>
          <w:noProof/>
          <w:lang w:eastAsia="de-DE"/>
        </w:rPr>
      </w:pPr>
      <w:r>
        <w:rPr>
          <w:rFonts w:ascii="Arial" w:hAnsi="Arial" w:cs="Arial"/>
          <w:noProof/>
          <w:lang w:eastAsia="de-DE"/>
        </w:rPr>
        <w:drawing>
          <wp:inline distT="0" distB="0" distL="0" distR="0" wp14:anchorId="1EF3FC5C" wp14:editId="112518EF">
            <wp:extent cx="3533775" cy="1638300"/>
            <wp:effectExtent l="19050" t="19050" r="28575" b="19050"/>
            <wp:docPr id="4" name="Grafik 4" descr="C:\Users\Jens\Documents\HdM\7_Semester\Bachelorarbeit\Textfassung\img\select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Documents\HdM\7_Semester\Bachelorarbeit\Textfassung\img\selectToo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638300"/>
                    </a:xfrm>
                    <a:prstGeom prst="rect">
                      <a:avLst/>
                    </a:prstGeom>
                    <a:noFill/>
                    <a:ln w="6350">
                      <a:solidFill>
                        <a:schemeClr val="tx1"/>
                      </a:solidFill>
                    </a:ln>
                  </pic:spPr>
                </pic:pic>
              </a:graphicData>
            </a:graphic>
          </wp:inline>
        </w:drawing>
      </w:r>
    </w:p>
    <w:p w:rsidR="00C057B2" w:rsidRDefault="00AE41B8" w:rsidP="003452A6">
      <w:pPr>
        <w:jc w:val="both"/>
        <w:rPr>
          <w:rFonts w:ascii="Arial" w:hAnsi="Arial" w:cs="Arial"/>
          <w:noProof/>
          <w:lang w:eastAsia="de-DE"/>
        </w:rPr>
      </w:pPr>
      <w:r>
        <w:rPr>
          <w:rFonts w:ascii="Arial" w:hAnsi="Arial" w:cs="Arial"/>
          <w:noProof/>
          <w:lang w:eastAsia="de-DE"/>
        </w:rPr>
        <w:t xml:space="preserve">Wird das </w:t>
      </w:r>
      <w:r>
        <w:rPr>
          <w:rFonts w:ascii="Arial" w:hAnsi="Arial" w:cs="Arial"/>
        </w:rPr>
        <w:t xml:space="preserve">„Internal </w:t>
      </w:r>
      <w:proofErr w:type="spellStart"/>
      <w:r>
        <w:rPr>
          <w:rFonts w:ascii="Arial" w:hAnsi="Arial" w:cs="Arial"/>
        </w:rPr>
        <w:t>copy</w:t>
      </w:r>
      <w:proofErr w:type="spellEnd"/>
      <w:r>
        <w:rPr>
          <w:rFonts w:ascii="Arial" w:hAnsi="Arial" w:cs="Arial"/>
        </w:rPr>
        <w:t xml:space="preserve"> </w:t>
      </w:r>
      <w:proofErr w:type="spellStart"/>
      <w:r>
        <w:rPr>
          <w:rFonts w:ascii="Arial" w:hAnsi="Arial" w:cs="Arial"/>
        </w:rPr>
        <w:t>routine</w:t>
      </w:r>
      <w:proofErr w:type="spellEnd"/>
      <w:r>
        <w:rPr>
          <w:rFonts w:ascii="Arial" w:hAnsi="Arial" w:cs="Arial"/>
        </w:rPr>
        <w:t xml:space="preserve">“-Tool gewählt sind die Einstellungen abgeschlossen. Bei DD oder </w:t>
      </w:r>
      <w:proofErr w:type="spellStart"/>
      <w:r>
        <w:rPr>
          <w:rFonts w:ascii="Arial" w:hAnsi="Arial" w:cs="Arial"/>
        </w:rPr>
        <w:t>DDrescue</w:t>
      </w:r>
      <w:proofErr w:type="spellEnd"/>
      <w:r>
        <w:rPr>
          <w:rFonts w:ascii="Arial" w:hAnsi="Arial" w:cs="Arial"/>
        </w:rPr>
        <w:t xml:space="preserve"> wird man aufgefordert </w:t>
      </w:r>
      <w:r w:rsidR="00AB6909">
        <w:rPr>
          <w:rFonts w:ascii="Arial" w:hAnsi="Arial" w:cs="Arial"/>
        </w:rPr>
        <w:t xml:space="preserve">Parameter (bei DD z.B. </w:t>
      </w:r>
      <w:proofErr w:type="spellStart"/>
      <w:r w:rsidR="00AB6909">
        <w:rPr>
          <w:rFonts w:ascii="Arial" w:hAnsi="Arial" w:cs="Arial"/>
        </w:rPr>
        <w:t>bs</w:t>
      </w:r>
      <w:proofErr w:type="spellEnd"/>
      <w:r w:rsidR="00AB6909">
        <w:rPr>
          <w:rFonts w:ascii="Arial" w:hAnsi="Arial" w:cs="Arial"/>
        </w:rPr>
        <w:t xml:space="preserve">=1k) einzugeben. Werden keine Parameter eingeben werden DD und </w:t>
      </w:r>
      <w:proofErr w:type="spellStart"/>
      <w:r w:rsidR="00AB6909">
        <w:rPr>
          <w:rFonts w:ascii="Arial" w:hAnsi="Arial" w:cs="Arial"/>
        </w:rPr>
        <w:t>DDrescue</w:t>
      </w:r>
      <w:proofErr w:type="spellEnd"/>
      <w:r w:rsidR="00AB6909">
        <w:rPr>
          <w:rFonts w:ascii="Arial" w:hAnsi="Arial" w:cs="Arial"/>
        </w:rPr>
        <w:t xml:space="preserve"> normal benutzt. Die Quelle und das Ziel sind </w:t>
      </w:r>
      <w:r w:rsidR="007314F3">
        <w:rPr>
          <w:rFonts w:ascii="Arial" w:hAnsi="Arial" w:cs="Arial"/>
        </w:rPr>
        <w:t xml:space="preserve">bei Auswahl </w:t>
      </w:r>
      <w:r w:rsidR="00AB6909">
        <w:rPr>
          <w:rFonts w:ascii="Arial" w:hAnsi="Arial" w:cs="Arial"/>
        </w:rPr>
        <w:t xml:space="preserve">voreingestellt. </w:t>
      </w:r>
    </w:p>
    <w:p w:rsidR="002544BF" w:rsidRPr="003452A6" w:rsidRDefault="002544BF" w:rsidP="003452A6">
      <w:pPr>
        <w:jc w:val="both"/>
        <w:rPr>
          <w:rFonts w:ascii="Arial" w:hAnsi="Arial" w:cs="Arial"/>
        </w:rPr>
      </w:pPr>
    </w:p>
    <w:p w:rsidR="00227978" w:rsidRDefault="00227978">
      <w:r>
        <w:br w:type="page"/>
      </w:r>
    </w:p>
    <w:p w:rsidR="00C13508" w:rsidRDefault="00C13508" w:rsidP="00C13508">
      <w:pPr>
        <w:pStyle w:val="berschrift2"/>
        <w:rPr>
          <w:color w:val="auto"/>
        </w:rPr>
      </w:pPr>
      <w:r w:rsidRPr="00C13508">
        <w:rPr>
          <w:color w:val="auto"/>
        </w:rPr>
        <w:lastRenderedPageBreak/>
        <w:t>Package anlegen und laden</w:t>
      </w:r>
    </w:p>
    <w:p w:rsidR="00C13508" w:rsidRPr="00C13508" w:rsidRDefault="00C13508" w:rsidP="00C13508">
      <w:pPr>
        <w:jc w:val="both"/>
        <w:rPr>
          <w:rFonts w:ascii="Arial" w:hAnsi="Arial" w:cs="Arial"/>
        </w:rPr>
      </w:pPr>
    </w:p>
    <w:p w:rsidR="00231355" w:rsidRDefault="00C13508" w:rsidP="00C13508">
      <w:pPr>
        <w:jc w:val="both"/>
        <w:rPr>
          <w:rFonts w:ascii="Arial" w:hAnsi="Arial" w:cs="Arial"/>
        </w:rPr>
      </w:pPr>
      <w:r>
        <w:rPr>
          <w:rFonts w:ascii="Arial" w:hAnsi="Arial" w:cs="Arial"/>
        </w:rPr>
        <w:t>Ein</w:t>
      </w:r>
      <w:r w:rsidR="00227978">
        <w:rPr>
          <w:rFonts w:ascii="Arial" w:hAnsi="Arial" w:cs="Arial"/>
        </w:rPr>
        <w:t xml:space="preserve"> Package (z.B. ein Nachlass) wird über das Menü „Package“ neu angelegt oder geladen. </w:t>
      </w:r>
    </w:p>
    <w:p w:rsidR="00231355" w:rsidRDefault="00231355" w:rsidP="00C13508">
      <w:pPr>
        <w:jc w:val="both"/>
        <w:rPr>
          <w:rFonts w:ascii="Arial" w:hAnsi="Arial" w:cs="Arial"/>
        </w:rPr>
      </w:pPr>
      <w:r>
        <w:rPr>
          <w:rFonts w:ascii="Arial" w:hAnsi="Arial" w:cs="Arial"/>
          <w:noProof/>
          <w:lang w:eastAsia="de-DE"/>
        </w:rPr>
        <w:drawing>
          <wp:inline distT="0" distB="0" distL="0" distR="0" wp14:anchorId="226EFCEA" wp14:editId="16E952E2">
            <wp:extent cx="2505075" cy="1085850"/>
            <wp:effectExtent l="19050" t="19050" r="28575" b="19050"/>
            <wp:docPr id="5" name="Grafik 5" descr="C:\Users\Jens\Documents\HdM\7_Semester\Bachelorarbeit\Textfassung\img\menu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Documents\HdM\7_Semester\Bachelorarbeit\Textfassung\img\menuPack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085850"/>
                    </a:xfrm>
                    <a:prstGeom prst="rect">
                      <a:avLst/>
                    </a:prstGeom>
                    <a:noFill/>
                    <a:ln w="6350">
                      <a:solidFill>
                        <a:schemeClr val="tx1"/>
                      </a:solidFill>
                    </a:ln>
                  </pic:spPr>
                </pic:pic>
              </a:graphicData>
            </a:graphic>
          </wp:inline>
        </w:drawing>
      </w:r>
    </w:p>
    <w:p w:rsidR="006F2B0B" w:rsidRDefault="00227978" w:rsidP="00C13508">
      <w:pPr>
        <w:jc w:val="both"/>
        <w:rPr>
          <w:rFonts w:ascii="Arial" w:hAnsi="Arial" w:cs="Arial"/>
        </w:rPr>
      </w:pPr>
      <w:r>
        <w:rPr>
          <w:rFonts w:ascii="Arial" w:hAnsi="Arial" w:cs="Arial"/>
        </w:rPr>
        <w:t>Soll ein neues Package erstellt werden, wird im Menü Package auf</w:t>
      </w:r>
      <w:r w:rsidR="006F2B0B">
        <w:rPr>
          <w:rFonts w:ascii="Arial" w:hAnsi="Arial" w:cs="Arial"/>
        </w:rPr>
        <w:t xml:space="preserve"> „New“ geklickt. Im Anschluss mü</w:t>
      </w:r>
      <w:r>
        <w:rPr>
          <w:rFonts w:ascii="Arial" w:hAnsi="Arial" w:cs="Arial"/>
        </w:rPr>
        <w:t>ss</w:t>
      </w:r>
      <w:r w:rsidR="006F2B0B">
        <w:rPr>
          <w:rFonts w:ascii="Arial" w:hAnsi="Arial" w:cs="Arial"/>
        </w:rPr>
        <w:t>en die Einstellungen</w:t>
      </w:r>
      <w:r>
        <w:rPr>
          <w:rFonts w:ascii="Arial" w:hAnsi="Arial" w:cs="Arial"/>
        </w:rPr>
        <w:t xml:space="preserve"> im Men</w:t>
      </w:r>
      <w:r w:rsidR="006F2B0B">
        <w:rPr>
          <w:rFonts w:ascii="Arial" w:hAnsi="Arial" w:cs="Arial"/>
        </w:rPr>
        <w:t>ü „Settings“ (siehe vorherige Seite) konfiguriert werden. Sind die Einstellungen</w:t>
      </w:r>
      <w:r w:rsidR="00702F34">
        <w:rPr>
          <w:rFonts w:ascii="Arial" w:hAnsi="Arial" w:cs="Arial"/>
        </w:rPr>
        <w:t xml:space="preserve"> abgeschlossen</w:t>
      </w:r>
      <w:r w:rsidR="006F2B0B">
        <w:rPr>
          <w:rFonts w:ascii="Arial" w:hAnsi="Arial" w:cs="Arial"/>
        </w:rPr>
        <w:t xml:space="preserve"> </w:t>
      </w:r>
      <w:r w:rsidR="00702F34">
        <w:rPr>
          <w:rFonts w:ascii="Arial" w:hAnsi="Arial" w:cs="Arial"/>
        </w:rPr>
        <w:t>und das Formular im Reiter Package ausgefüllt, kann ein Package über „Save“ angelegt werden. Das Formularfeld „Package Name“ ist das einzige Pflichtfeld und muss ausgefüllt sein. Die Eingabe für das Feld „Volume Count“ muss immer auf „0“ stehen.</w:t>
      </w:r>
      <w:r w:rsidR="0082721C">
        <w:rPr>
          <w:rFonts w:ascii="Arial" w:hAnsi="Arial" w:cs="Arial"/>
        </w:rPr>
        <w:t xml:space="preserve"> Wenn ein Package angelegt wurde, können die Metadaten des Package im Reiter </w:t>
      </w:r>
      <w:proofErr w:type="spellStart"/>
      <w:r w:rsidR="0082721C">
        <w:rPr>
          <w:rFonts w:ascii="Arial" w:hAnsi="Arial" w:cs="Arial"/>
        </w:rPr>
        <w:t>Metadata</w:t>
      </w:r>
      <w:proofErr w:type="spellEnd"/>
      <w:r w:rsidR="0082721C">
        <w:rPr>
          <w:rFonts w:ascii="Arial" w:hAnsi="Arial" w:cs="Arial"/>
        </w:rPr>
        <w:t xml:space="preserve"> </w:t>
      </w:r>
      <w:r w:rsidR="007F014A">
        <w:rPr>
          <w:rFonts w:ascii="Arial" w:hAnsi="Arial" w:cs="Arial"/>
        </w:rPr>
        <w:t xml:space="preserve">(siehe Seite 5) </w:t>
      </w:r>
      <w:r w:rsidR="0082721C">
        <w:rPr>
          <w:rFonts w:ascii="Arial" w:hAnsi="Arial" w:cs="Arial"/>
        </w:rPr>
        <w:t xml:space="preserve">betrachtet werden. </w:t>
      </w:r>
    </w:p>
    <w:p w:rsidR="00231355" w:rsidRDefault="00231355" w:rsidP="00C13508">
      <w:pPr>
        <w:jc w:val="both"/>
        <w:rPr>
          <w:rFonts w:ascii="Arial" w:hAnsi="Arial" w:cs="Arial"/>
        </w:rPr>
      </w:pPr>
      <w:r>
        <w:rPr>
          <w:rFonts w:ascii="Arial" w:hAnsi="Arial" w:cs="Arial"/>
        </w:rPr>
        <w:t>Soll ein Package geladen werden, wird im Menü Package auf „Load“ geklickt. Dabei öffnet sich ein Fenster und es muss das letzte Verzeichnis eines vorhandenen Package angeklickt werden.</w:t>
      </w:r>
      <w:r w:rsidR="00EC1C92">
        <w:rPr>
          <w:rFonts w:ascii="Arial" w:hAnsi="Arial" w:cs="Arial"/>
        </w:rPr>
        <w:t xml:space="preserve"> Im folgenden Bild ist </w:t>
      </w:r>
      <w:r>
        <w:rPr>
          <w:rFonts w:ascii="Arial" w:hAnsi="Arial" w:cs="Arial"/>
        </w:rPr>
        <w:t xml:space="preserve">das letzte Verzeichnis </w:t>
      </w:r>
      <w:r w:rsidR="00EC1C92">
        <w:rPr>
          <w:rFonts w:ascii="Arial" w:hAnsi="Arial" w:cs="Arial"/>
        </w:rPr>
        <w:t xml:space="preserve">„Unbekannt“ </w:t>
      </w:r>
      <w:r>
        <w:rPr>
          <w:rFonts w:ascii="Arial" w:hAnsi="Arial" w:cs="Arial"/>
        </w:rPr>
        <w:t>im Nachlass „</w:t>
      </w:r>
      <w:r w:rsidR="00EC1C92">
        <w:rPr>
          <w:rFonts w:ascii="Arial" w:hAnsi="Arial" w:cs="Arial"/>
        </w:rPr>
        <w:t>Demo-Paket</w:t>
      </w:r>
      <w:r>
        <w:rPr>
          <w:rFonts w:ascii="Arial" w:hAnsi="Arial" w:cs="Arial"/>
        </w:rPr>
        <w:t>“</w:t>
      </w:r>
      <w:r w:rsidR="00EC1C92">
        <w:rPr>
          <w:rFonts w:ascii="Arial" w:hAnsi="Arial" w:cs="Arial"/>
        </w:rPr>
        <w:t xml:space="preserve">. </w:t>
      </w:r>
    </w:p>
    <w:p w:rsidR="00231355" w:rsidRDefault="00231355" w:rsidP="00C13508">
      <w:pPr>
        <w:jc w:val="both"/>
        <w:rPr>
          <w:rFonts w:ascii="Arial" w:hAnsi="Arial" w:cs="Arial"/>
        </w:rPr>
      </w:pPr>
      <w:r>
        <w:rPr>
          <w:rFonts w:ascii="Arial" w:hAnsi="Arial" w:cs="Arial"/>
          <w:noProof/>
          <w:lang w:eastAsia="de-DE"/>
        </w:rPr>
        <w:drawing>
          <wp:inline distT="0" distB="0" distL="0" distR="0" wp14:anchorId="396AD3E4" wp14:editId="524F9689">
            <wp:extent cx="5753100" cy="3400425"/>
            <wp:effectExtent l="19050" t="19050" r="19050" b="28575"/>
            <wp:docPr id="6" name="Grafik 6" descr="C:\Users\Jens\Documents\HdM\7_Semester\Bachelorarbeit\Textfassung\img\loa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Documents\HdM\7_Semester\Bachelorarbeit\Textfassung\img\loadPack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w="6350">
                      <a:solidFill>
                        <a:schemeClr val="tx1"/>
                      </a:solidFill>
                    </a:ln>
                  </pic:spPr>
                </pic:pic>
              </a:graphicData>
            </a:graphic>
          </wp:inline>
        </w:drawing>
      </w:r>
    </w:p>
    <w:p w:rsidR="00231355" w:rsidRDefault="0082721C" w:rsidP="00C13508">
      <w:pPr>
        <w:jc w:val="both"/>
        <w:rPr>
          <w:rFonts w:ascii="Arial" w:hAnsi="Arial" w:cs="Arial"/>
        </w:rPr>
      </w:pPr>
      <w:r>
        <w:rPr>
          <w:rFonts w:ascii="Arial" w:hAnsi="Arial" w:cs="Arial"/>
        </w:rPr>
        <w:t>Wird ein Package geladen ist der angegebene Ziel-Pfad länger, als wenn das Package neu angelegt wurde. Es empfiehlt sich, nach dem ein Package geladen wurde, sich die Metadaten im Reiter Metadaten anzusehen, um zu prüfen ob das richtige Package geladen wurde.</w:t>
      </w:r>
    </w:p>
    <w:p w:rsidR="00C3748C" w:rsidRDefault="00C3748C">
      <w:pPr>
        <w:rPr>
          <w:rFonts w:ascii="Arial" w:hAnsi="Arial" w:cs="Arial"/>
        </w:rPr>
      </w:pPr>
      <w:r>
        <w:rPr>
          <w:rFonts w:ascii="Arial" w:hAnsi="Arial" w:cs="Arial"/>
        </w:rPr>
        <w:br w:type="page"/>
      </w:r>
    </w:p>
    <w:p w:rsidR="00C3748C" w:rsidRDefault="00C3748C" w:rsidP="00C3748C">
      <w:pPr>
        <w:pStyle w:val="berschrift2"/>
        <w:rPr>
          <w:color w:val="auto"/>
        </w:rPr>
      </w:pPr>
      <w:bookmarkStart w:id="0" w:name="_GoBack"/>
      <w:bookmarkEnd w:id="0"/>
      <w:r w:rsidRPr="00C3748C">
        <w:rPr>
          <w:color w:val="auto"/>
        </w:rPr>
        <w:lastRenderedPageBreak/>
        <w:t>Volume anlegen und speichern</w:t>
      </w:r>
    </w:p>
    <w:p w:rsidR="00C3748C" w:rsidRPr="00734468" w:rsidRDefault="00C3748C" w:rsidP="00734468">
      <w:pPr>
        <w:jc w:val="both"/>
        <w:rPr>
          <w:rFonts w:ascii="Arial" w:hAnsi="Arial" w:cs="Arial"/>
        </w:rPr>
      </w:pPr>
    </w:p>
    <w:p w:rsidR="00C3748C" w:rsidRDefault="00734468" w:rsidP="00734468">
      <w:pPr>
        <w:jc w:val="both"/>
        <w:rPr>
          <w:rFonts w:ascii="Arial" w:hAnsi="Arial" w:cs="Arial"/>
        </w:rPr>
      </w:pPr>
      <w:r w:rsidRPr="00734468">
        <w:rPr>
          <w:rFonts w:ascii="Arial" w:hAnsi="Arial" w:cs="Arial"/>
        </w:rPr>
        <w:t xml:space="preserve">Ein </w:t>
      </w:r>
      <w:r>
        <w:rPr>
          <w:rFonts w:ascii="Arial" w:hAnsi="Arial" w:cs="Arial"/>
        </w:rPr>
        <w:t xml:space="preserve">Volume (z.B. </w:t>
      </w:r>
      <w:r w:rsidR="00786968">
        <w:rPr>
          <w:rFonts w:ascii="Arial" w:hAnsi="Arial" w:cs="Arial"/>
        </w:rPr>
        <w:t xml:space="preserve">eine </w:t>
      </w:r>
      <w:r>
        <w:rPr>
          <w:rFonts w:ascii="Arial" w:hAnsi="Arial" w:cs="Arial"/>
        </w:rPr>
        <w:t xml:space="preserve">Diskette) wird über das Menü „Volume“ neu angelegt und </w:t>
      </w:r>
      <w:r w:rsidR="00457F9A">
        <w:rPr>
          <w:rFonts w:ascii="Arial" w:hAnsi="Arial" w:cs="Arial"/>
        </w:rPr>
        <w:t>mit s</w:t>
      </w:r>
      <w:r w:rsidR="00786968">
        <w:rPr>
          <w:rFonts w:ascii="Arial" w:hAnsi="Arial" w:cs="Arial"/>
        </w:rPr>
        <w:t xml:space="preserve">einen Metadaten </w:t>
      </w:r>
      <w:r>
        <w:rPr>
          <w:rFonts w:ascii="Arial" w:hAnsi="Arial" w:cs="Arial"/>
        </w:rPr>
        <w:t>gespeichert.</w:t>
      </w:r>
    </w:p>
    <w:p w:rsidR="00734468" w:rsidRDefault="00734468" w:rsidP="00734468">
      <w:pPr>
        <w:jc w:val="both"/>
        <w:rPr>
          <w:rFonts w:ascii="Arial" w:hAnsi="Arial" w:cs="Arial"/>
        </w:rPr>
      </w:pPr>
      <w:r>
        <w:rPr>
          <w:rFonts w:ascii="Arial" w:hAnsi="Arial" w:cs="Arial"/>
          <w:noProof/>
          <w:lang w:eastAsia="de-DE"/>
        </w:rPr>
        <w:drawing>
          <wp:inline distT="0" distB="0" distL="0" distR="0" wp14:anchorId="4E5234D6" wp14:editId="42C1D2E1">
            <wp:extent cx="3676650" cy="1162050"/>
            <wp:effectExtent l="19050" t="19050" r="19050" b="19050"/>
            <wp:docPr id="8" name="Grafik 8" descr="C:\Users\Jens\Documents\HdM\7_Semester\Bachelorarbeit\Textfassung\img\menu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Documents\HdM\7_Semester\Bachelorarbeit\Textfassung\img\menuVolu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1162050"/>
                    </a:xfrm>
                    <a:prstGeom prst="rect">
                      <a:avLst/>
                    </a:prstGeom>
                    <a:noFill/>
                    <a:ln>
                      <a:solidFill>
                        <a:schemeClr val="tx1"/>
                      </a:solidFill>
                    </a:ln>
                  </pic:spPr>
                </pic:pic>
              </a:graphicData>
            </a:graphic>
          </wp:inline>
        </w:drawing>
      </w:r>
    </w:p>
    <w:p w:rsidR="00FF7EE4" w:rsidRDefault="00786968" w:rsidP="00734468">
      <w:pPr>
        <w:jc w:val="both"/>
        <w:rPr>
          <w:rFonts w:ascii="Arial" w:hAnsi="Arial" w:cs="Arial"/>
        </w:rPr>
      </w:pPr>
      <w:r>
        <w:rPr>
          <w:rFonts w:ascii="Arial" w:hAnsi="Arial" w:cs="Arial"/>
        </w:rPr>
        <w:t xml:space="preserve">Um ein neues Volume zu erstellen muss im Menü auf „New“ geklickt werden. Dabei wird automatisch die „Volume ID“ vergeben. Ist das „Volume Medium“ unbekannt, kann über den Button „Read </w:t>
      </w:r>
      <w:proofErr w:type="spellStart"/>
      <w:r>
        <w:rPr>
          <w:rFonts w:ascii="Arial" w:hAnsi="Arial" w:cs="Arial"/>
        </w:rPr>
        <w:t>Volumesize</w:t>
      </w:r>
      <w:proofErr w:type="spellEnd"/>
      <w:r>
        <w:rPr>
          <w:rFonts w:ascii="Arial" w:hAnsi="Arial" w:cs="Arial"/>
        </w:rPr>
        <w:t xml:space="preserve">“ versucht werden, dass Medium zu erkennen. </w:t>
      </w:r>
    </w:p>
    <w:p w:rsidR="00FF7EE4" w:rsidRDefault="00FF7EE4" w:rsidP="00734468">
      <w:pPr>
        <w:jc w:val="both"/>
        <w:rPr>
          <w:rFonts w:ascii="Arial" w:hAnsi="Arial" w:cs="Arial"/>
        </w:rPr>
      </w:pPr>
      <w:r>
        <w:rPr>
          <w:rFonts w:ascii="Arial" w:hAnsi="Arial" w:cs="Arial"/>
          <w:noProof/>
          <w:lang w:eastAsia="de-DE"/>
        </w:rPr>
        <w:drawing>
          <wp:inline distT="0" distB="0" distL="0" distR="0">
            <wp:extent cx="5753100" cy="3448050"/>
            <wp:effectExtent l="19050" t="19050" r="19050" b="19050"/>
            <wp:docPr id="9" name="Grafik 9" descr="C:\Users\Jens\Documents\HdM\7_Semester\Bachelorarbeit\Textfassung\img\Reiter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Documents\HdM\7_Semester\Bachelorarbeit\Textfassung\img\ReiterVolu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w="6350">
                      <a:solidFill>
                        <a:schemeClr val="tx1"/>
                      </a:solidFill>
                    </a:ln>
                  </pic:spPr>
                </pic:pic>
              </a:graphicData>
            </a:graphic>
          </wp:inline>
        </w:drawing>
      </w:r>
    </w:p>
    <w:p w:rsidR="00734468" w:rsidRDefault="00FF7EE4" w:rsidP="00734468">
      <w:pPr>
        <w:jc w:val="both"/>
        <w:rPr>
          <w:rFonts w:ascii="Arial" w:hAnsi="Arial" w:cs="Arial"/>
        </w:rPr>
      </w:pPr>
      <w:r>
        <w:rPr>
          <w:rFonts w:ascii="Arial" w:hAnsi="Arial" w:cs="Arial"/>
        </w:rPr>
        <w:t>I</w:t>
      </w:r>
      <w:r w:rsidR="00786968">
        <w:rPr>
          <w:rFonts w:ascii="Arial" w:hAnsi="Arial" w:cs="Arial"/>
        </w:rPr>
        <w:t>st das Formular im Reiter Volume ausgefüllt, ein Package erstellt oder geladen und alle Einstellungen konfiguriert, kann das Volume mit einem Klick auf „Save“ gespeichert werden. Im Reiter Volume gibt es keine Pflichtangaben</w:t>
      </w:r>
      <w:r w:rsidR="00457F9A">
        <w:rPr>
          <w:rFonts w:ascii="Arial" w:hAnsi="Arial" w:cs="Arial"/>
        </w:rPr>
        <w:t xml:space="preserve">, allerdings darf die Volume ID nicht händisch verändert werden. Wenn ein Volume gespeichert wurde, können seine Metadaten im Reiter </w:t>
      </w:r>
      <w:proofErr w:type="spellStart"/>
      <w:r w:rsidR="00457F9A">
        <w:rPr>
          <w:rFonts w:ascii="Arial" w:hAnsi="Arial" w:cs="Arial"/>
        </w:rPr>
        <w:t>Metadata</w:t>
      </w:r>
      <w:proofErr w:type="spellEnd"/>
      <w:r w:rsidR="00457F9A">
        <w:rPr>
          <w:rFonts w:ascii="Arial" w:hAnsi="Arial" w:cs="Arial"/>
        </w:rPr>
        <w:t xml:space="preserve"> (siehe Seite 5) betrachtet werden.</w:t>
      </w:r>
    </w:p>
    <w:p w:rsidR="00734468" w:rsidRPr="00734468" w:rsidRDefault="00FF7EE4" w:rsidP="00734468">
      <w:pPr>
        <w:jc w:val="both"/>
        <w:rPr>
          <w:rFonts w:ascii="Arial" w:hAnsi="Arial" w:cs="Arial"/>
        </w:rPr>
      </w:pPr>
      <w:r>
        <w:rPr>
          <w:rFonts w:ascii="Arial" w:hAnsi="Arial" w:cs="Arial"/>
        </w:rPr>
        <w:t xml:space="preserve">Wird versucht ein defektes Volume mit „Internal </w:t>
      </w:r>
      <w:proofErr w:type="spellStart"/>
      <w:r>
        <w:rPr>
          <w:rFonts w:ascii="Arial" w:hAnsi="Arial" w:cs="Arial"/>
        </w:rPr>
        <w:t>copy</w:t>
      </w:r>
      <w:proofErr w:type="spellEnd"/>
      <w:r>
        <w:rPr>
          <w:rFonts w:ascii="Arial" w:hAnsi="Arial" w:cs="Arial"/>
        </w:rPr>
        <w:t xml:space="preserve"> </w:t>
      </w:r>
      <w:proofErr w:type="spellStart"/>
      <w:r>
        <w:rPr>
          <w:rFonts w:ascii="Arial" w:hAnsi="Arial" w:cs="Arial"/>
        </w:rPr>
        <w:t>routine</w:t>
      </w:r>
      <w:proofErr w:type="spellEnd"/>
      <w:r>
        <w:rPr>
          <w:rFonts w:ascii="Arial" w:hAnsi="Arial" w:cs="Arial"/>
        </w:rPr>
        <w:t>“ zu kopieren, wird ein Fehler auf dem Kommandozeileninterpreter ausgegeben und es wird weder eine Kopie noch ein Metadateneintrag erstellt.</w:t>
      </w:r>
    </w:p>
    <w:p w:rsidR="00734468" w:rsidRPr="00734468" w:rsidRDefault="00734468" w:rsidP="00734468">
      <w:pPr>
        <w:jc w:val="both"/>
        <w:rPr>
          <w:rFonts w:ascii="Arial" w:hAnsi="Arial" w:cs="Arial"/>
        </w:rPr>
      </w:pPr>
    </w:p>
    <w:p w:rsidR="00C3748C" w:rsidRDefault="00C3748C">
      <w:r>
        <w:br w:type="page"/>
      </w:r>
    </w:p>
    <w:p w:rsidR="00C3748C" w:rsidRDefault="00C3748C" w:rsidP="00C3748C">
      <w:pPr>
        <w:pStyle w:val="berschrift2"/>
        <w:rPr>
          <w:color w:val="auto"/>
        </w:rPr>
      </w:pPr>
      <w:r w:rsidRPr="00C3748C">
        <w:rPr>
          <w:color w:val="auto"/>
        </w:rPr>
        <w:lastRenderedPageBreak/>
        <w:t>Metadaten ansehen</w:t>
      </w:r>
    </w:p>
    <w:p w:rsidR="00C3748C" w:rsidRDefault="00C3748C" w:rsidP="00C3748C"/>
    <w:p w:rsidR="00C3748C" w:rsidRDefault="008373F2" w:rsidP="00C3748C">
      <w:r>
        <w:t>Die Metadaten eines Package können im Reiter „</w:t>
      </w:r>
      <w:proofErr w:type="spellStart"/>
      <w:r>
        <w:t>Metadata</w:t>
      </w:r>
      <w:proofErr w:type="spellEnd"/>
      <w:r>
        <w:t xml:space="preserve">“ betrachtet werden. Sobald ein Package angelegt oder geladen wurde, können die Metadaten angezeigt werden, wenn der Button „Update </w:t>
      </w:r>
      <w:proofErr w:type="spellStart"/>
      <w:r>
        <w:t>metadata</w:t>
      </w:r>
      <w:proofErr w:type="spellEnd"/>
      <w:r>
        <w:t>“ gedrückt wird.</w:t>
      </w:r>
    </w:p>
    <w:p w:rsidR="008373F2" w:rsidRDefault="008373F2" w:rsidP="00C3748C">
      <w:r>
        <w:rPr>
          <w:noProof/>
          <w:lang w:eastAsia="de-DE"/>
        </w:rPr>
        <w:drawing>
          <wp:inline distT="0" distB="0" distL="0" distR="0">
            <wp:extent cx="5753100" cy="3209925"/>
            <wp:effectExtent l="19050" t="19050" r="19050" b="28575"/>
            <wp:docPr id="7" name="Grafik 7" descr="C:\Users\Jens\Documents\HdM\7_Semester\Bachelorarbeit\Textfassung\img\ShowMetada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Documents\HdM\7_Semester\Bachelorarbeit\Textfassung\img\ShowMetada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09925"/>
                    </a:xfrm>
                    <a:prstGeom prst="rect">
                      <a:avLst/>
                    </a:prstGeom>
                    <a:noFill/>
                    <a:ln w="6350">
                      <a:solidFill>
                        <a:schemeClr val="tx1"/>
                      </a:solidFill>
                    </a:ln>
                  </pic:spPr>
                </pic:pic>
              </a:graphicData>
            </a:graphic>
          </wp:inline>
        </w:drawing>
      </w:r>
    </w:p>
    <w:p w:rsidR="00C3748C" w:rsidRDefault="00C3748C" w:rsidP="00C3748C"/>
    <w:p w:rsidR="00C3748C" w:rsidRDefault="00C3748C" w:rsidP="00C3748C"/>
    <w:p w:rsidR="00C3748C" w:rsidRPr="00C3748C" w:rsidRDefault="00C3748C" w:rsidP="00C3748C"/>
    <w:sectPr w:rsidR="00C3748C" w:rsidRPr="00C3748C">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CE7" w:rsidRDefault="00833CE7" w:rsidP="007F014A">
      <w:pPr>
        <w:spacing w:after="0" w:line="240" w:lineRule="auto"/>
      </w:pPr>
      <w:r>
        <w:separator/>
      </w:r>
    </w:p>
  </w:endnote>
  <w:endnote w:type="continuationSeparator" w:id="0">
    <w:p w:rsidR="00833CE7" w:rsidRDefault="00833CE7" w:rsidP="007F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494875"/>
      <w:docPartObj>
        <w:docPartGallery w:val="Page Numbers (Bottom of Page)"/>
        <w:docPartUnique/>
      </w:docPartObj>
    </w:sdtPr>
    <w:sdtEndPr/>
    <w:sdtContent>
      <w:p w:rsidR="007F014A" w:rsidRDefault="007F014A">
        <w:pPr>
          <w:pStyle w:val="Fuzeile"/>
          <w:jc w:val="right"/>
        </w:pPr>
        <w:r>
          <w:fldChar w:fldCharType="begin"/>
        </w:r>
        <w:r>
          <w:instrText>PAGE   \* MERGEFORMAT</w:instrText>
        </w:r>
        <w:r>
          <w:fldChar w:fldCharType="separate"/>
        </w:r>
        <w:r w:rsidR="005D136D">
          <w:rPr>
            <w:noProof/>
          </w:rPr>
          <w:t>5</w:t>
        </w:r>
        <w:r>
          <w:fldChar w:fldCharType="end"/>
        </w:r>
      </w:p>
    </w:sdtContent>
  </w:sdt>
  <w:p w:rsidR="007F014A" w:rsidRDefault="007F014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CE7" w:rsidRDefault="00833CE7" w:rsidP="007F014A">
      <w:pPr>
        <w:spacing w:after="0" w:line="240" w:lineRule="auto"/>
      </w:pPr>
      <w:r>
        <w:separator/>
      </w:r>
    </w:p>
  </w:footnote>
  <w:footnote w:type="continuationSeparator" w:id="0">
    <w:p w:rsidR="00833CE7" w:rsidRDefault="00833CE7" w:rsidP="007F0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090"/>
    <w:rsid w:val="00227978"/>
    <w:rsid w:val="00231355"/>
    <w:rsid w:val="002544BF"/>
    <w:rsid w:val="0027425D"/>
    <w:rsid w:val="003452A6"/>
    <w:rsid w:val="003840A1"/>
    <w:rsid w:val="003E6F9B"/>
    <w:rsid w:val="004577F2"/>
    <w:rsid w:val="00457F9A"/>
    <w:rsid w:val="005D136D"/>
    <w:rsid w:val="00676090"/>
    <w:rsid w:val="006D2E66"/>
    <w:rsid w:val="006F2B0B"/>
    <w:rsid w:val="00702F34"/>
    <w:rsid w:val="007314F3"/>
    <w:rsid w:val="00734468"/>
    <w:rsid w:val="00786968"/>
    <w:rsid w:val="007F014A"/>
    <w:rsid w:val="007F0152"/>
    <w:rsid w:val="0082721C"/>
    <w:rsid w:val="00833CE7"/>
    <w:rsid w:val="008373F2"/>
    <w:rsid w:val="00AB6909"/>
    <w:rsid w:val="00AE41B8"/>
    <w:rsid w:val="00B8097B"/>
    <w:rsid w:val="00BA47F4"/>
    <w:rsid w:val="00C057B2"/>
    <w:rsid w:val="00C13508"/>
    <w:rsid w:val="00C3748C"/>
    <w:rsid w:val="00DE0866"/>
    <w:rsid w:val="00EC1C92"/>
    <w:rsid w:val="00FF7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76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60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09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6090"/>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C135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3508"/>
    <w:rPr>
      <w:rFonts w:ascii="Tahoma" w:hAnsi="Tahoma" w:cs="Tahoma"/>
      <w:sz w:val="16"/>
      <w:szCs w:val="16"/>
    </w:rPr>
  </w:style>
  <w:style w:type="paragraph" w:styleId="Kopfzeile">
    <w:name w:val="header"/>
    <w:basedOn w:val="Standard"/>
    <w:link w:val="KopfzeileZchn"/>
    <w:uiPriority w:val="99"/>
    <w:unhideWhenUsed/>
    <w:rsid w:val="007F01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014A"/>
  </w:style>
  <w:style w:type="paragraph" w:styleId="Fuzeile">
    <w:name w:val="footer"/>
    <w:basedOn w:val="Standard"/>
    <w:link w:val="FuzeileZchn"/>
    <w:uiPriority w:val="99"/>
    <w:unhideWhenUsed/>
    <w:rsid w:val="007F01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01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76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60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09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6090"/>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C135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3508"/>
    <w:rPr>
      <w:rFonts w:ascii="Tahoma" w:hAnsi="Tahoma" w:cs="Tahoma"/>
      <w:sz w:val="16"/>
      <w:szCs w:val="16"/>
    </w:rPr>
  </w:style>
  <w:style w:type="paragraph" w:styleId="Kopfzeile">
    <w:name w:val="header"/>
    <w:basedOn w:val="Standard"/>
    <w:link w:val="KopfzeileZchn"/>
    <w:uiPriority w:val="99"/>
    <w:unhideWhenUsed/>
    <w:rsid w:val="007F01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014A"/>
  </w:style>
  <w:style w:type="paragraph" w:styleId="Fuzeile">
    <w:name w:val="footer"/>
    <w:basedOn w:val="Standard"/>
    <w:link w:val="FuzeileZchn"/>
    <w:uiPriority w:val="99"/>
    <w:unhideWhenUsed/>
    <w:rsid w:val="007F01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0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D23F7-0C25-4B05-A9A0-F31555ED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623</Words>
  <Characters>3926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15</cp:revision>
  <dcterms:created xsi:type="dcterms:W3CDTF">2017-01-15T20:26:00Z</dcterms:created>
  <dcterms:modified xsi:type="dcterms:W3CDTF">2017-01-17T09:44:00Z</dcterms:modified>
</cp:coreProperties>
</file>