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joshua-sternadel"/>
      <w:r>
        <w:t xml:space="preserve">Joshua Sternadel</w:t>
      </w:r>
      <w:bookmarkEnd w:id="20"/>
    </w:p>
    <w:p>
      <w:pPr>
        <w:pStyle w:val="FirstParagraph"/>
      </w:pPr>
      <w:r>
        <w:rPr>
          <w:b/>
        </w:rPr>
        <w:t xml:space="preserve">Kansas City, MO |</w:t>
      </w:r>
      <w:r>
        <w:rPr>
          <w:b/>
        </w:rPr>
        <w:t xml:space="preserve"> </w:t>
      </w:r>
      <w:hyperlink r:id="rId21">
        <w:r>
          <w:rPr>
            <w:rStyle w:val="Hyperlink"/>
            <w:b/>
          </w:rPr>
          <w:t xml:space="preserve">Contact via LinkedIn</w:t>
        </w:r>
      </w:hyperlink>
      <w:r>
        <w:br/>
      </w:r>
      <w:hyperlink r:id="rId22">
        <w:r>
          <w:rPr>
            <w:rStyle w:val="Hyperlink"/>
          </w:rPr>
          <w:t xml:space="preserve">jsternadel.github.io/portfolio/</w:t>
        </w:r>
      </w:hyperlink>
    </w:p>
    <w:p>
      <w:pPr>
        <w:pStyle w:val="Heading2"/>
      </w:pPr>
      <w:bookmarkStart w:id="23" w:name="principal-systems-software-engineer"/>
      <w:r>
        <w:t xml:space="preserve">Principal Systems &amp; Software Engineer</w:t>
      </w:r>
      <w:bookmarkEnd w:id="23"/>
    </w:p>
    <w:p>
      <w:pPr>
        <w:pStyle w:val="FirstParagraph"/>
      </w:pPr>
      <w:r>
        <w:rPr>
          <w:b/>
        </w:rPr>
        <w:t xml:space="preserve">Core Competencies:</w:t>
      </w:r>
      <w:r>
        <w:t xml:space="preserve"> </w:t>
      </w:r>
      <w:r>
        <w:t xml:space="preserve">Full-Stack Architecture (Angular/Node/PHP/.NET) | Infrastructure Automation (Ansible, AAP) | Resilient Systems Design</w:t>
      </w:r>
      <w:r>
        <w:br/>
      </w:r>
      <w:r>
        <w:rPr>
          <w:b/>
        </w:rPr>
        <w:t xml:space="preserve">Enterprise Scale:</w:t>
      </w:r>
      <w:r>
        <w:t xml:space="preserve"> </w:t>
      </w:r>
      <w:r>
        <w:t xml:space="preserve">13+ Years Systems Engineering | Core Technical Advisor and Anchor for Fortune 500 Telecom Mergers</w:t>
      </w:r>
    </w:p>
    <w:p>
      <w:pPr>
        <w:pStyle w:val="Heading2"/>
      </w:pPr>
      <w:bookmarkStart w:id="24" w:name="key-achievements"/>
      <w:r>
        <w:t xml:space="preserve">Key Achievements</w:t>
      </w:r>
      <w:bookmarkEnd w:id="24"/>
    </w:p>
    <w:p>
      <w:pPr>
        <w:numPr>
          <w:ilvl w:val="0"/>
          <w:numId w:val="1001"/>
        </w:numPr>
      </w:pPr>
      <w:r>
        <w:rPr>
          <w:b/>
        </w:rPr>
        <w:t xml:space="preserve">Designated Mission-Critical Personnel:</w:t>
      </w:r>
      <w:r>
        <w:t xml:space="preserve"> </w:t>
      </w:r>
      <w:r>
        <w:t xml:space="preserve">Awarded a major retention bonus during the Sprint/T-Mobile merger to personally stabilize infrastructure and drive technical architecture integration throughout the corporate transition.</w:t>
      </w:r>
    </w:p>
    <w:p>
      <w:pPr>
        <w:numPr>
          <w:ilvl w:val="0"/>
          <w:numId w:val="1001"/>
        </w:numPr>
      </w:pPr>
      <w:r>
        <w:rPr>
          <w:b/>
        </w:rPr>
        <w:t xml:space="preserve">U.S. Patent Author (#10,366,069):</w:t>
      </w:r>
      <w:r>
        <w:t xml:space="preserve"> </w:t>
      </w:r>
      <w:r>
        <w:t xml:space="preserve">Co-authored a patent for systems and methods for database management and administration, engineering a custom SQL natural sorting algorithm to optimize data retrieval pipelines.</w:t>
      </w:r>
    </w:p>
    <w:p>
      <w:pPr>
        <w:numPr>
          <w:ilvl w:val="0"/>
          <w:numId w:val="1001"/>
        </w:numPr>
      </w:pPr>
      <w:r>
        <w:rPr>
          <w:b/>
        </w:rPr>
        <w:t xml:space="preserve">Engineered a Custom Data Framework:</w:t>
      </w:r>
      <w:r>
        <w:t xml:space="preserve"> </w:t>
      </w:r>
      <w:r>
        <w:t xml:space="preserve">Authored a data-agnostic PHP framework using reflection and annotations to unify SQL, NoSQL, JSON, and XML into a single ORM, reducing boilerplate by 10x for new services.</w:t>
      </w:r>
    </w:p>
    <w:p>
      <w:pPr>
        <w:numPr>
          <w:ilvl w:val="0"/>
          <w:numId w:val="1001"/>
        </w:numPr>
      </w:pPr>
      <w:r>
        <w:rPr>
          <w:b/>
        </w:rPr>
        <w:t xml:space="preserve">Edge Algorithmic Processing:</w:t>
      </w:r>
      <w:r>
        <w:t xml:space="preserve"> </w:t>
      </w:r>
      <w:r>
        <w:t xml:space="preserve">Developed a local signal-filtering solution for intermodal logistics on early Android hardware, parsing raw NMEA 0183 streams and applying rate-of-acceleration modeling to eliminate coordinate jitter in high-interference rail yards.</w:t>
      </w:r>
    </w:p>
    <w:p>
      <w:pPr>
        <w:pStyle w:val="Heading2"/>
      </w:pPr>
      <w:bookmarkStart w:id="25" w:name="professional-experience"/>
      <w:r>
        <w:t xml:space="preserve">Professional Experience</w:t>
      </w:r>
      <w:bookmarkEnd w:id="25"/>
    </w:p>
    <w:p>
      <w:pPr>
        <w:pStyle w:val="Heading3"/>
      </w:pPr>
      <w:bookmarkStart w:id="26" w:name="X05af09f976e7e90cbbbd49fca7ce7e5400afde8"/>
      <w:r>
        <w:t xml:space="preserve">T-Mobile | Principal Solutions Architect &amp; DevOps Engineer | 2021 to 2026</w:t>
      </w:r>
      <w:bookmarkEnd w:id="26"/>
    </w:p>
    <w:p>
      <w:pPr>
        <w:numPr>
          <w:ilvl w:val="0"/>
          <w:numId w:val="1002"/>
        </w:numPr>
      </w:pPr>
      <w:r>
        <w:rPr>
          <w:b/>
        </w:rPr>
        <w:t xml:space="preserve">Architected and executed</w:t>
      </w:r>
      <w:r>
        <w:t xml:space="preserve"> </w:t>
      </w:r>
      <w:r>
        <w:t xml:space="preserve">the zero-loss migration of 10+ years of Sprint Jira Data Center metadata and device certification data to T-Mobile’s Jira Cloud within 3 months, maintaining zero downtime for 3,000+ active enterprise users via a custom PHP hydration framework.</w:t>
      </w:r>
    </w:p>
    <w:p>
      <w:pPr>
        <w:numPr>
          <w:ilvl w:val="0"/>
          <w:numId w:val="1002"/>
        </w:numPr>
      </w:pPr>
      <w:r>
        <w:rPr>
          <w:b/>
        </w:rPr>
        <w:t xml:space="preserve">Engineered a custom automation framework</w:t>
      </w:r>
      <w:r>
        <w:t xml:space="preserve"> </w:t>
      </w:r>
      <w:r>
        <w:t xml:space="preserve">by authoring fluent Node.js API SDKs and Node-RED nodes integrated with Ansible to instantly capture runtime playbook errors and auto-generate structured Jira incidents.</w:t>
      </w:r>
    </w:p>
    <w:p>
      <w:pPr>
        <w:numPr>
          <w:ilvl w:val="0"/>
          <w:numId w:val="1002"/>
        </w:numPr>
      </w:pPr>
      <w:r>
        <w:rPr>
          <w:b/>
        </w:rPr>
        <w:t xml:space="preserve">Automated multi-distribution Linux patching</w:t>
      </w:r>
      <w:r>
        <w:t xml:space="preserve"> </w:t>
      </w:r>
      <w:r>
        <w:t xml:space="preserve">(RHEL, SUSE, Ubuntu, Debian) across 97 hosts using Ansible and AAP, scaling operations to achieve a 97% success rate within 180 days and eliminating a critical vulnerability backlog.</w:t>
      </w:r>
    </w:p>
    <w:p>
      <w:pPr>
        <w:numPr>
          <w:ilvl w:val="0"/>
          <w:numId w:val="1002"/>
        </w:numPr>
      </w:pPr>
      <w:r>
        <w:rPr>
          <w:b/>
        </w:rPr>
        <w:t xml:space="preserve">Developed modular Ansible playbooks</w:t>
      </w:r>
      <w:r>
        <w:t xml:space="preserve"> </w:t>
      </w:r>
      <w:r>
        <w:t xml:space="preserve">to manage the full deployment lifecycle of core enterprise security and monitoring agents, including SentinelOne, Illumio VEN, Nessus Tenable, Nagios NCPA, and Splunk Forwarder.</w:t>
      </w:r>
    </w:p>
    <w:p>
      <w:pPr>
        <w:numPr>
          <w:ilvl w:val="0"/>
          <w:numId w:val="1002"/>
        </w:numPr>
      </w:pPr>
      <w:r>
        <w:rPr>
          <w:b/>
        </w:rPr>
        <w:t xml:space="preserve">Streamlined lab provisioning</w:t>
      </w:r>
      <w:r>
        <w:t xml:space="preserve"> </w:t>
      </w:r>
      <w:r>
        <w:t xml:space="preserve">by automating the onboarding of 132 Spirent Landslide VMs, dynamically modifying Netplan network configurations on the fly to preserve production uptime for Illumio VEN.</w:t>
      </w:r>
    </w:p>
    <w:p>
      <w:pPr>
        <w:numPr>
          <w:ilvl w:val="0"/>
          <w:numId w:val="1002"/>
        </w:numPr>
      </w:pPr>
      <w:r>
        <w:rPr>
          <w:b/>
        </w:rPr>
        <w:t xml:space="preserve">Launched a high-visibility 5G Speed Calculator</w:t>
      </w:r>
      <w:r>
        <w:t xml:space="preserve"> </w:t>
      </w:r>
      <w:r>
        <w:t xml:space="preserve">application using Angular and a serverless pipeline, while establishing strict frontend component styling and layout standards to optimize UI/UX performance.</w:t>
      </w:r>
    </w:p>
    <w:p>
      <w:pPr>
        <w:numPr>
          <w:ilvl w:val="0"/>
          <w:numId w:val="1002"/>
        </w:numPr>
      </w:pPr>
      <w:r>
        <w:rPr>
          <w:b/>
        </w:rPr>
        <w:t xml:space="preserve">Served as Lead Merger Architect</w:t>
      </w:r>
      <w:r>
        <w:t xml:space="preserve"> </w:t>
      </w:r>
      <w:r>
        <w:t xml:space="preserve">to design secure, air-gapped Atlassian infrastructure environments for the DISH network transition, successfully satisfying rigorous federal compliance and data governance mandates.</w:t>
      </w:r>
    </w:p>
    <w:p>
      <w:pPr>
        <w:pStyle w:val="Heading3"/>
      </w:pPr>
      <w:bookmarkStart w:id="27" w:name="X9c5543ea3a45da7f4862af1eb99b73f3c1a3391"/>
      <w:r>
        <w:t xml:space="preserve">Sprint | Principal Engineer &amp; Application Developer III | 2017 to 2021</w:t>
      </w:r>
      <w:bookmarkEnd w:id="27"/>
    </w:p>
    <w:p>
      <w:pPr>
        <w:numPr>
          <w:ilvl w:val="0"/>
          <w:numId w:val="1003"/>
        </w:numPr>
      </w:pPr>
      <w:r>
        <w:rPr>
          <w:b/>
        </w:rPr>
        <w:t xml:space="preserve">Architected and engineered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Porcupine</w:t>
      </w:r>
      <w:r>
        <w:rPr>
          <w:b/>
        </w:rPr>
        <w:t xml:space="preserve">”</w:t>
      </w:r>
      <w:r>
        <w:t xml:space="preserve">, a custom event-driven message bus on RabbitMQ that consumed live Jira workflow states to drive real-time automation and eliminate cross-system data lag.</w:t>
      </w:r>
      <w:r>
        <w:t xml:space="preserve"> </w:t>
      </w:r>
      <w:r>
        <w:rPr>
          <w:b/>
        </w:rPr>
        <w:t xml:space="preserve">Automated a legacy, 10-year-old enterprise SKU bottleneck</w:t>
      </w:r>
      <w:r>
        <w:t xml:space="preserve"> </w:t>
      </w:r>
      <w:r>
        <w:t xml:space="preserve">within 6 months by designing a Human-in-the-Loop (HITL) automation pipeline and single-handedly engineering 100% of the frontend application layer for the SKU Portal.</w:t>
      </w:r>
    </w:p>
    <w:p>
      <w:pPr>
        <w:numPr>
          <w:ilvl w:val="0"/>
          <w:numId w:val="1003"/>
        </w:numPr>
      </w:pPr>
      <w:r>
        <w:rPr>
          <w:b/>
        </w:rPr>
        <w:t xml:space="preserve">Streamlined complex retail system mappings</w:t>
      </w:r>
      <w:r>
        <w:t xml:space="preserve"> </w:t>
      </w:r>
      <w:r>
        <w:t xml:space="preserve">by integrating the SKU Portal with Porcupine, coordinating technical data inference with multi-stage TPM and reviewer approval workflows.</w:t>
      </w:r>
    </w:p>
    <w:p>
      <w:pPr>
        <w:numPr>
          <w:ilvl w:val="0"/>
          <w:numId w:val="1003"/>
        </w:numPr>
      </w:pPr>
      <w:r>
        <w:rPr>
          <w:b/>
        </w:rPr>
        <w:t xml:space="preserve">Engineered a data-agnostic PHP framework</w:t>
      </w:r>
      <w:r>
        <w:t xml:space="preserve"> </w:t>
      </w:r>
      <w:r>
        <w:t xml:space="preserve">featuring a custom hydration engine using reflection and annotations, unifying disparate data formats (SQL, NoSQL, JSON, XML) into an entity-managed ORM that reduced boilerplate by 10x.</w:t>
      </w:r>
    </w:p>
    <w:p>
      <w:pPr>
        <w:numPr>
          <w:ilvl w:val="0"/>
          <w:numId w:val="1003"/>
        </w:numPr>
      </w:pPr>
      <w:r>
        <w:rPr>
          <w:b/>
        </w:rPr>
        <w:t xml:space="preserve">Architected and validated a Dremio data lakehouse POC</w:t>
      </w:r>
      <w:r>
        <w:t xml:space="preserve"> </w:t>
      </w:r>
      <w:r>
        <w:t xml:space="preserve">to federate data layers across distributed MS SQL, MySQL, and MongoDB environments, successfully proving zero-ETL query federation across relational and NoSQL silos.</w:t>
      </w:r>
    </w:p>
    <w:p>
      <w:pPr>
        <w:numPr>
          <w:ilvl w:val="0"/>
          <w:numId w:val="1003"/>
        </w:numPr>
      </w:pPr>
      <w:r>
        <w:rPr>
          <w:b/>
        </w:rPr>
        <w:t xml:space="preserve">Built an integrated observability platform</w:t>
      </w:r>
      <w:r>
        <w:t xml:space="preserve"> </w:t>
      </w:r>
      <w:r>
        <w:t xml:space="preserve">across 45 VMs, utilizing Docker consumers to listen to .NET Core heartbeat telemetry broadcasted over Porcupine and ingest metrics into ELK, Prometheus, and Grafana with automated Rocket.Chat alerts.</w:t>
      </w:r>
    </w:p>
    <w:p>
      <w:pPr>
        <w:numPr>
          <w:ilvl w:val="0"/>
          <w:numId w:val="1003"/>
        </w:numPr>
      </w:pPr>
      <w:r>
        <w:rPr>
          <w:b/>
        </w:rPr>
        <w:t xml:space="preserve">Served as Principal Technical Advisor and Gatekeeper</w:t>
      </w:r>
      <w:r>
        <w:t xml:space="preserve"> </w:t>
      </w:r>
      <w:r>
        <w:t xml:space="preserve">to leadership, holding final engineering sign-off authority to halt high-risk deployments while scaling and managing the departmental infrastructure budget from $300K to $1.3M.</w:t>
      </w:r>
    </w:p>
    <w:p>
      <w:pPr>
        <w:pStyle w:val="Heading3"/>
      </w:pPr>
      <w:bookmarkStart w:id="28" w:name="Xd2cbdfc83f130e17cb0f9b9225a74b3d25873e2"/>
      <w:r>
        <w:t xml:space="preserve">Sprint | Product Development Engineer II | 2013 to 2017</w:t>
      </w:r>
      <w:bookmarkEnd w:id="28"/>
    </w:p>
    <w:p>
      <w:pPr>
        <w:numPr>
          <w:ilvl w:val="0"/>
          <w:numId w:val="1004"/>
        </w:numPr>
      </w:pPr>
      <w:r>
        <w:rPr>
          <w:b/>
        </w:rPr>
        <w:t xml:space="preserve">Architected and built a visual drag-and-drop prototyping platform</w:t>
      </w:r>
      <w:r>
        <w:t xml:space="preserve"> </w:t>
      </w:r>
      <w:r>
        <w:t xml:space="preserve">to simulate Out-of-Box Experiences (OOBE), engineering custom validation engines to capture real-time CPU, RAM, and battery telemetry from mobile devices.</w:t>
      </w:r>
    </w:p>
    <w:p>
      <w:pPr>
        <w:numPr>
          <w:ilvl w:val="0"/>
          <w:numId w:val="1004"/>
        </w:numPr>
      </w:pPr>
      <w:r>
        <w:rPr>
          <w:b/>
        </w:rPr>
        <w:t xml:space="preserve">Authored the foundational codebase</w:t>
      </w:r>
      <w:r>
        <w:t xml:space="preserve"> </w:t>
      </w:r>
      <w:r>
        <w:t xml:space="preserve">for the core Device Development and Certification requirements database, centralizing nationwide test-plan execution and scalable compliance tracking.</w:t>
      </w:r>
    </w:p>
    <w:p>
      <w:pPr>
        <w:numPr>
          <w:ilvl w:val="0"/>
          <w:numId w:val="1004"/>
        </w:numPr>
      </w:pPr>
      <w:r>
        <w:rPr>
          <w:b/>
        </w:rPr>
        <w:t xml:space="preserve">Served as Principal Technical Liaison to the Head of Retail Testing</w:t>
      </w:r>
      <w:r>
        <w:t xml:space="preserve">, directing weekly engineering reviews to resolve complex system anomalies and establish release timelines for the nationwide SLATE ecosystem.</w:t>
      </w:r>
    </w:p>
    <w:p>
      <w:pPr>
        <w:numPr>
          <w:ilvl w:val="0"/>
          <w:numId w:val="1004"/>
        </w:numPr>
      </w:pPr>
      <w:r>
        <w:rPr>
          <w:b/>
        </w:rPr>
        <w:t xml:space="preserve">Leveraged hardware validation expertise</w:t>
      </w:r>
      <w:r>
        <w:t xml:space="preserve"> </w:t>
      </w:r>
      <w:r>
        <w:t xml:space="preserve">to inject strict performance, resource, and battery-drain constraints directly into early-stage software and application architectures.</w:t>
      </w:r>
    </w:p>
    <w:p>
      <w:pPr>
        <w:pStyle w:val="Heading3"/>
      </w:pPr>
      <w:bookmarkStart w:id="29" w:name="X9a2ddcd5defc0687e2268face32b579f6f42299"/>
      <w:r>
        <w:t xml:space="preserve">EXPERIS (Contractor at Sprint) | Technical Support Rep II | 2012 to 2013</w:t>
      </w:r>
      <w:bookmarkEnd w:id="29"/>
    </w:p>
    <w:p>
      <w:pPr>
        <w:numPr>
          <w:ilvl w:val="0"/>
          <w:numId w:val="1005"/>
        </w:numPr>
      </w:pPr>
      <w:r>
        <w:rPr>
          <w:b/>
        </w:rPr>
        <w:t xml:space="preserve">Engineered and maintained core XML execution scripts</w:t>
      </w:r>
      <w:r>
        <w:t xml:space="preserve"> </w:t>
      </w:r>
      <w:r>
        <w:t xml:space="preserve">driving the automated SLATE diagnostic framework deployed across Sprint’s entire national retail footprint.</w:t>
      </w:r>
    </w:p>
    <w:p>
      <w:pPr>
        <w:numPr>
          <w:ilvl w:val="0"/>
          <w:numId w:val="1005"/>
        </w:numPr>
      </w:pPr>
      <w:r>
        <w:rPr>
          <w:b/>
        </w:rPr>
        <w:t xml:space="preserve">Optimized legacy device performance tracking applications</w:t>
      </w:r>
      <w:r>
        <w:t xml:space="preserve"> </w:t>
      </w:r>
      <w:r>
        <w:t xml:space="preserve">to ensure flawless execution of automated, on-site device validation routines for in-store service centers.</w:t>
      </w:r>
    </w:p>
    <w:p>
      <w:pPr>
        <w:pStyle w:val="Heading3"/>
      </w:pPr>
      <w:bookmarkStart w:id="30" w:name="Xcd00d5b2137c9bb8b2ea37b28065784626002fd"/>
      <w:r>
        <w:t xml:space="preserve">MO-KAN Container Services | System Administrator | 2011 to 2012</w:t>
      </w:r>
      <w:bookmarkEnd w:id="30"/>
    </w:p>
    <w:p>
      <w:pPr>
        <w:numPr>
          <w:ilvl w:val="0"/>
          <w:numId w:val="1006"/>
        </w:numPr>
      </w:pPr>
      <w:r>
        <w:rPr>
          <w:b/>
        </w:rPr>
        <w:t xml:space="preserve">Eliminated severe physical infrastructure risks</w:t>
      </w:r>
      <w:r>
        <w:t xml:space="preserve"> </w:t>
      </w:r>
      <w:r>
        <w:t xml:space="preserve">by spearheading the migration of failing, legacy HP G3 bare-metal environments (Windows Server 2003) to a modern, high-availability architecture.</w:t>
      </w:r>
    </w:p>
    <w:p>
      <w:pPr>
        <w:numPr>
          <w:ilvl w:val="0"/>
          <w:numId w:val="1006"/>
        </w:numPr>
      </w:pPr>
      <w:r>
        <w:rPr>
          <w:b/>
        </w:rPr>
        <w:t xml:space="preserve">Brokered and negotiated a vendor partnership</w:t>
      </w:r>
      <w:r>
        <w:t xml:space="preserve"> </w:t>
      </w:r>
      <w:r>
        <w:t xml:space="preserve">to design and deploy a redundant VMware virtualized environment, integrated with an iSCSI SAN and Cisco switching infrastructure.</w:t>
      </w:r>
    </w:p>
    <w:p>
      <w:pPr>
        <w:numPr>
          <w:ilvl w:val="0"/>
          <w:numId w:val="1006"/>
        </w:numPr>
      </w:pPr>
      <w:r>
        <w:rPr>
          <w:b/>
        </w:rPr>
        <w:t xml:space="preserve">Upskilled rapidly to master virtualization technologies</w:t>
      </w:r>
      <w:r>
        <w:t xml:space="preserve">, taking complete operational ownership of the new infrastructure to reduce enterprise downtime by 90% across 3 distributed corporate locations.</w:t>
      </w:r>
    </w:p>
    <w:p>
      <w:pPr>
        <w:numPr>
          <w:ilvl w:val="0"/>
          <w:numId w:val="1006"/>
        </w:numPr>
      </w:pPr>
      <w:r>
        <w:rPr>
          <w:b/>
        </w:rPr>
        <w:t xml:space="preserve">Managed end-to-end technology operations</w:t>
      </w:r>
      <w:r>
        <w:t xml:space="preserve">, including disaster recovery planning, automated failover configurations, network security, and centralized domain architectures.</w:t>
      </w:r>
    </w:p>
    <w:p>
      <w:pPr>
        <w:pStyle w:val="Heading2"/>
      </w:pPr>
      <w:bookmarkStart w:id="31" w:name="additional-professional-experience"/>
      <w:r>
        <w:t xml:space="preserve">Additional Professional Experience</w:t>
      </w:r>
      <w:bookmarkEnd w:id="31"/>
    </w:p>
    <w:p>
      <w:pPr>
        <w:pStyle w:val="Heading3"/>
      </w:pPr>
      <w:bookmarkStart w:id="32" w:name="X5a96a025f2e0af00d5ec4bc9021fc63339c0501"/>
      <w:r>
        <w:t xml:space="preserve">Trucking Central | Software Consultant (Contract)</w:t>
      </w:r>
      <w:bookmarkEnd w:id="32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Developed mobile supply chain solutions</w:t>
      </w:r>
      <w:r>
        <w:t xml:space="preserve">, engineering early Android-based GPS applications and telematics integrations optimized for real-time intermodal logistics tracking.</w:t>
      </w:r>
    </w:p>
    <w:p>
      <w:pPr>
        <w:pStyle w:val="Heading3"/>
      </w:pPr>
      <w:bookmarkStart w:id="33" w:name="Xa195f54dd3cdab15232bfdbff094a5ea13f511a"/>
      <w:r>
        <w:t xml:space="preserve">Innovative Solutions | Mobile Solutions Technician</w:t>
      </w:r>
      <w:bookmarkEnd w:id="33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Engineered tactical hardware solutions</w:t>
      </w:r>
      <w:r>
        <w:t xml:space="preserve">, deploying and optimizing Nextel communication devices and mobile diagnostic frameworks for municipal first responders and commercial operations.</w:t>
      </w:r>
    </w:p>
    <w:p>
      <w:pPr>
        <w:pStyle w:val="Heading2"/>
      </w:pPr>
      <w:bookmarkStart w:id="34" w:name="technical-environment-matrix"/>
      <w:r>
        <w:t xml:space="preserve">Technical Environment Matrix</w:t>
      </w:r>
      <w:bookmarkEnd w:id="34"/>
    </w:p>
    <w:p>
      <w:pPr>
        <w:numPr>
          <w:ilvl w:val="0"/>
          <w:numId w:val="1009"/>
        </w:numPr>
      </w:pPr>
      <w:r>
        <w:rPr>
          <w:b/>
        </w:rPr>
        <w:t xml:space="preserve">Patents &amp; Core Innovation:</w:t>
      </w:r>
      <w:r>
        <w:t xml:space="preserve"> </w:t>
      </w:r>
      <w:r>
        <w:t xml:space="preserve">US Patent #10,366,069 (Systems and Methods for Database Management and Administration)</w:t>
      </w:r>
    </w:p>
    <w:p>
      <w:pPr>
        <w:numPr>
          <w:ilvl w:val="0"/>
          <w:numId w:val="1009"/>
        </w:numPr>
      </w:pPr>
      <w:r>
        <w:rPr>
          <w:b/>
        </w:rPr>
        <w:t xml:space="preserve">Architectural Disciplines:</w:t>
      </w:r>
      <w:r>
        <w:t xml:space="preserve"> </w:t>
      </w:r>
      <w:r>
        <w:t xml:space="preserve">Systems Architecture, Distributed Systems, Microservices, API Gateway Design, Platform Abstractions, SRE, DevSecOps, Enterprise Cloud Migration</w:t>
      </w:r>
    </w:p>
    <w:p>
      <w:pPr>
        <w:numPr>
          <w:ilvl w:val="0"/>
          <w:numId w:val="1009"/>
        </w:numPr>
      </w:pPr>
      <w:r>
        <w:rPr>
          <w:b/>
        </w:rPr>
        <w:t xml:space="preserve">Infrastructure &amp; Automation:</w:t>
      </w:r>
      <w:r>
        <w:t xml:space="preserve"> </w:t>
      </w:r>
      <w:r>
        <w:t xml:space="preserve">Ansible, Ansible Automation Platform (AAP), Infrastructure as Code (IaC), CI/CD Pipelines, Node-RED, Core XML Scripting, Serverless, VMware vSphere/ESXi, iSCSI SAN Architecture</w:t>
      </w:r>
    </w:p>
    <w:p>
      <w:pPr>
        <w:numPr>
          <w:ilvl w:val="0"/>
          <w:numId w:val="1009"/>
        </w:numPr>
      </w:pPr>
      <w:r>
        <w:rPr>
          <w:b/>
        </w:rPr>
        <w:t xml:space="preserve">Data Engineering &amp; Distributed Ecosystems:</w:t>
      </w:r>
      <w:r>
        <w:t xml:space="preserve"> </w:t>
      </w:r>
      <w:r>
        <w:t xml:space="preserve">RabbitMQ (Porcupine Message Bus), Dremio (Lakehouse Federation), Zero-ETL Query Federation, ELK Stack, Prometheus, Grafana, PostgreSQL, MS SQL, MongoDB, Rocket.Chat Integration</w:t>
      </w:r>
    </w:p>
    <w:p>
      <w:pPr>
        <w:numPr>
          <w:ilvl w:val="0"/>
          <w:numId w:val="1009"/>
        </w:numPr>
      </w:pPr>
      <w:r>
        <w:rPr>
          <w:b/>
        </w:rPr>
        <w:t xml:space="preserve">Backend Environments &amp; Languages:</w:t>
      </w:r>
      <w:r>
        <w:t xml:space="preserve"> </w:t>
      </w:r>
      <w:r>
        <w:t xml:space="preserve">Node.js Runtime, .NET Core (2.x), C#, PHP, Native Modules, REST APIs &amp; Custom SDK Development, Zero-Dependency Design, Custom ORM Design</w:t>
      </w:r>
    </w:p>
    <w:p>
      <w:pPr>
        <w:numPr>
          <w:ilvl w:val="0"/>
          <w:numId w:val="1009"/>
        </w:numPr>
      </w:pPr>
      <w:r>
        <w:rPr>
          <w:b/>
        </w:rPr>
        <w:t xml:space="preserve">Frontend Web Frameworks:</w:t>
      </w:r>
      <w:r>
        <w:t xml:space="preserve"> </w:t>
      </w:r>
      <w:r>
        <w:t xml:space="preserve">Angular (Pre-1.0 to v15), Vue.js 2, TypeScript, JavaScript (ES6+), Client-Side Architecture, UI/UX Performance Optimization</w:t>
      </w:r>
    </w:p>
    <w:p>
      <w:pPr>
        <w:pStyle w:val="Heading2"/>
      </w:pPr>
      <w:bookmarkStart w:id="35" w:name="community-impact-leadership"/>
      <w:r>
        <w:t xml:space="preserve">Community Impact &amp; Leadership</w:t>
      </w:r>
      <w:bookmarkEnd w:id="35"/>
    </w:p>
    <w:p>
      <w:pPr>
        <w:pStyle w:val="Heading3"/>
      </w:pPr>
      <w:bookmarkStart w:id="36" w:name="X43a88629a19707bdc2905dd1b42d85ff14b2051"/>
      <w:r>
        <w:t xml:space="preserve">Seek and Serve (501c3) | Technical Advisory Board Member | 2026 to Present</w:t>
      </w:r>
      <w:bookmarkEnd w:id="36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Provide architectural oversight</w:t>
      </w:r>
      <w:r>
        <w:t xml:space="preserve"> </w:t>
      </w:r>
      <w:r>
        <w:t xml:space="preserve">and technical logistics strategy to support regional community outreach expansion.</w:t>
      </w:r>
    </w:p>
    <w:p>
      <w:pPr>
        <w:pStyle w:val="Heading3"/>
      </w:pPr>
      <w:bookmarkStart w:id="37" w:name="X5924d4ab2fe380d8c6bce21d5b8abc32e60d329"/>
      <w:r>
        <w:t xml:space="preserve">33 Meals | Technical Advisor &amp; Infrastructure Volunteer | 2026 to Present</w:t>
      </w:r>
      <w:bookmarkEnd w:id="37"/>
    </w:p>
    <w:p>
      <w:pPr>
        <w:numPr>
          <w:ilvl w:val="0"/>
          <w:numId w:val="1011"/>
        </w:numPr>
      </w:pPr>
      <w:r>
        <w:rPr>
          <w:b/>
        </w:rPr>
        <w:t xml:space="preserve">Engineered the digital architecture</w:t>
      </w:r>
      <w:r>
        <w:t xml:space="preserve"> </w:t>
      </w:r>
      <w:r>
        <w:t xml:space="preserve">and logistics pipeline for the non-profit subsidiary to systematically address regional food insecurity.</w:t>
      </w:r>
    </w:p>
    <w:p>
      <w:pPr>
        <w:numPr>
          <w:ilvl w:val="0"/>
          <w:numId w:val="1011"/>
        </w:numPr>
      </w:pPr>
      <w:r>
        <w:rPr>
          <w:b/>
        </w:rPr>
        <w:t xml:space="preserve">Established core system deployments</w:t>
      </w:r>
      <w:r>
        <w:t xml:space="preserve">, managing secure domain configurations and compliance planning to ensure zero-overhead distribution operations.</w:t>
      </w:r>
    </w:p>
    <w:p>
      <w:pPr>
        <w:numPr>
          <w:ilvl w:val="0"/>
          <w:numId w:val="1011"/>
        </w:numPr>
      </w:pPr>
      <w:r>
        <w:rPr>
          <w:b/>
        </w:rPr>
        <w:t xml:space="preserve">Designed a data-driven delivery framework</w:t>
      </w:r>
      <w:r>
        <w:t xml:space="preserve"> </w:t>
      </w:r>
      <w:r>
        <w:t xml:space="preserve">applying enterprise architecture efficiency principles to scale real-world humanitarian food delivery.</w:t>
      </w:r>
    </w:p>
    <w:p>
      <w:pPr>
        <w:pStyle w:val="Heading2"/>
      </w:pPr>
      <w:bookmarkStart w:id="38" w:name="education"/>
      <w:r>
        <w:t xml:space="preserve">Education</w:t>
      </w:r>
      <w:bookmarkEnd w:id="38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Associate of Arts (AA), Graphic Design</w:t>
      </w:r>
      <w:r>
        <w:t xml:space="preserve"> </w:t>
      </w:r>
      <w:r>
        <w:t xml:space="preserve">– Johnson County Community College</w:t>
      </w:r>
    </w:p>
    <w:sectPr w:rsidR="00765F03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CB483F9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0756E6F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70CD2DE"/>
    <w:multiLevelType w:val="multilevel"/>
    <w:tmpl w:val="E6C01B8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 w16cid:durableId="680351457">
    <w:abstractNumId w:val="2"/>
  </w:num>
  <w:num w:numId="2" w16cid:durableId="410808323">
    <w:abstractNumId w:val="1"/>
  </w:num>
  <w:num w:numId="3" w16cid:durableId="150262302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31DD0"/>
    <w:rPr>
      <w:rFonts w:ascii="Noto Sans" w:hAnsi="Noto Sans"/>
      <w:color w:val="333333"/>
      <w:sz w:val="21"/>
    </w:rPr>
  </w:style>
  <w:style w:type="paragraph" w:styleId="Heading1">
    <w:name w:val="heading 1"/>
    <w:basedOn w:val="Normal"/>
    <w:next w:val="BodyText"/>
    <w:uiPriority w:val="9"/>
    <w:qFormat/>
    <w:rsid w:val="007124C5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11111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7124C5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11111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7124C5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222222"/>
    </w:rPr>
  </w:style>
  <w:style w:type="paragraph" w:styleId="Heading4">
    <w:name w:val="heading 4"/>
    <w:basedOn w:val="Normal"/>
    <w:next w:val="BodyText"/>
    <w:uiPriority w:val="9"/>
    <w:unhideWhenUsed/>
    <w:qFormat/>
    <w:rsid w:val="007124C5"/>
    <w:pPr>
      <w:keepNext/>
      <w:keepLines/>
      <w:spacing w:before="200" w:after="0"/>
      <w:outlineLvl w:val="3"/>
    </w:pPr>
    <w:rPr>
      <w:rFonts w:eastAsiaTheme="majorEastAsia" w:cstheme="majorBidi"/>
      <w:bCs/>
      <w:i/>
      <w:color w:val="222222"/>
    </w:rPr>
  </w:style>
  <w:style w:type="paragraph" w:styleId="Heading5">
    <w:name w:val="heading 5"/>
    <w:basedOn w:val="Normal"/>
    <w:next w:val="BodyText"/>
    <w:uiPriority w:val="9"/>
    <w:unhideWhenUsed/>
    <w:qFormat/>
    <w:rsid w:val="007124C5"/>
    <w:pPr>
      <w:keepNext/>
      <w:keepLines/>
      <w:spacing w:before="200" w:after="0"/>
      <w:outlineLvl w:val="4"/>
    </w:pPr>
    <w:rPr>
      <w:rFonts w:eastAsiaTheme="majorEastAsia" w:cstheme="majorBidi"/>
      <w:iCs/>
      <w:color w:val="222222"/>
    </w:rPr>
  </w:style>
  <w:style w:type="paragraph" w:styleId="Heading6">
    <w:name w:val="heading 6"/>
    <w:basedOn w:val="Normal"/>
    <w:next w:val="BodyText"/>
    <w:uiPriority w:val="9"/>
    <w:unhideWhenUsed/>
    <w:qFormat/>
    <w:rsid w:val="007124C5"/>
    <w:pPr>
      <w:keepNext/>
      <w:keepLines/>
      <w:spacing w:before="200" w:after="0"/>
      <w:outlineLvl w:val="5"/>
    </w:pPr>
    <w:rPr>
      <w:rFonts w:eastAsiaTheme="majorEastAsia" w:cstheme="majorBidi"/>
      <w:color w:val="222222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7124C5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7124C5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sid w:val="007124C5"/>
    <w:rPr>
      <w:rFonts w:ascii="Consolas" w:hAnsi="Consolas"/>
      <w:color w:val="333333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sid w:val="007124C5"/>
    <w:rPr>
      <w:rFonts w:ascii="Noto Sans" w:hAnsi="Noto Sans"/>
      <w:b w:val="0"/>
      <w:i w:val="0"/>
      <w:color w:val="267CB9"/>
      <w:sz w:val="2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 w:val="0"/>
      <w:bCs w:val="0"/>
      <w:color w:val="365F91" w:themeColor="accent1" w:themeShade="BF"/>
    </w:rPr>
  </w:style>
  <w:style w:type="paragraph" w:styleId="BodyText2">
    <w:name w:val="Body Text 2"/>
    <w:basedOn w:val="Normal"/>
    <w:link w:val="BodyText2Char"/>
    <w:rsid w:val="007124C5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7124C5"/>
  </w:style>
  <w:style w:type="paragraph" w:styleId="ListBullet">
    <w:name w:val="List Bullet"/>
    <w:basedOn w:val="Normal"/>
    <w:rsid w:val="003A2032"/>
    <w:pPr>
      <w:numPr>
        <w:numId w:val="2"/>
      </w:numPr>
      <w:contextualSpacing/>
    </w:pPr>
  </w:style>
  <w:style w:type="paragraph" w:styleId="ListBullet2">
    <w:name w:val="List Bullet 2"/>
    <w:basedOn w:val="Normal"/>
    <w:rsid w:val="00765F03"/>
    <w:pPr>
      <w:numPr>
        <w:numId w:val="3"/>
      </w:numPr>
      <w:contextualSpacing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jsternadel.github.io/portfolio/" TargetMode="External" /><Relationship Type="http://schemas.openxmlformats.org/officeDocument/2006/relationships/hyperlink" Id="rId21" Target="https://linkedin.co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2" Target="https://jsternadel.github.io/portfolio/" TargetMode="External" /><Relationship Type="http://schemas.openxmlformats.org/officeDocument/2006/relationships/hyperlink" Id="rId21" Target="https://linkedin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60</Words>
  <Characters>400</Characters>
  <Application>Microsoft Office Word</Application>
  <DocSecurity>0</DocSecurity>
  <Lines>7</Lines>
  <Paragraphs>3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2026-08-02T02:43:21Z</dcterms:created>
  <dcterms:modified xsi:type="dcterms:W3CDTF">2026-08-02T02:43:21Z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