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joshua-sternadel"/>
      <w:r>
        <w:t xml:space="preserve">Joshua Sternadel</w:t>
      </w:r>
      <w:bookmarkEnd w:id="20"/>
    </w:p>
    <w:p>
      <w:pPr>
        <w:pStyle w:val="FirstParagraph"/>
      </w:pPr>
      <w:r>
        <w:rPr>
          <w:b/>
        </w:rPr>
        <w:t xml:space="preserve">Kansas City, MO |</w:t>
      </w:r>
      <w:r>
        <w:rPr>
          <w:b/>
        </w:rPr>
        <w:t xml:space="preserve"> </w:t>
      </w:r>
      <w:hyperlink r:id="rId21">
        <w:r>
          <w:rPr>
            <w:rStyle w:val="Hyperlink"/>
            <w:b/>
          </w:rPr>
          <w:t xml:space="preserve">Contact via LinkedIn</w:t>
        </w:r>
      </w:hyperlink>
      <w:r>
        <w:br/>
      </w:r>
      <w:hyperlink r:id="rId22">
        <w:r>
          <w:rPr>
            <w:rStyle w:val="Hyperlink"/>
          </w:rPr>
          <w:t xml:space="preserve">jsternadel.github.io/portfolio/</w:t>
        </w:r>
      </w:hyperlink>
    </w:p>
    <w:p>
      <w:pPr>
        <w:pStyle w:val="Heading2"/>
      </w:pPr>
      <w:bookmarkStart w:id="23" w:name="principal-systems-architect-devops-lead"/>
      <w:r>
        <w:t xml:space="preserve">Principal Systems Architect &amp; DevOps Lead</w:t>
      </w:r>
      <w:bookmarkEnd w:id="23"/>
    </w:p>
    <w:p>
      <w:pPr>
        <w:pStyle w:val="FirstParagraph"/>
      </w:pPr>
      <w:r>
        <w:rPr>
          <w:b/>
        </w:rPr>
        <w:t xml:space="preserve">Specialization:</w:t>
      </w:r>
      <w:r>
        <w:t xml:space="preserve"> </w:t>
      </w:r>
      <w:r>
        <w:t xml:space="preserve">Bare-Metal Infrastructure, Private Cloud (VMware), &amp; High-Availability Automation</w:t>
      </w:r>
      <w:r>
        <w:br/>
      </w:r>
      <w:r>
        <w:rPr>
          <w:b/>
        </w:rPr>
        <w:t xml:space="preserve">U.S. Patent Author (#10,366,069)</w:t>
      </w:r>
      <w:r>
        <w:t xml:space="preserve"> </w:t>
      </w:r>
      <w:r>
        <w:t xml:space="preserve">– Database Management &amp; Natural Sorting Algorithms</w:t>
      </w:r>
      <w:r>
        <w:br/>
      </w:r>
      <w:r>
        <w:rPr>
          <w:b/>
        </w:rPr>
        <w:t xml:space="preserve">Enterprise Scale:</w:t>
      </w:r>
      <w:r>
        <w:t xml:space="preserve"> </w:t>
      </w:r>
      <w:r>
        <w:t xml:space="preserve">16 Years Systems Engineering | Tech Anchor for Fortune 500 Telecom Mergers</w:t>
      </w:r>
    </w:p>
    <w:p>
      <w:pPr>
        <w:pStyle w:val="Heading2"/>
      </w:pPr>
      <w:bookmarkStart w:id="24" w:name="key-achievements"/>
      <w:r>
        <w:t xml:space="preserve">Key Achievements</w:t>
      </w:r>
      <w:bookmarkEnd w:id="24"/>
    </w:p>
    <w:p>
      <w:pPr>
        <w:numPr>
          <w:ilvl w:val="0"/>
          <w:numId w:val="1001"/>
        </w:numPr>
      </w:pPr>
      <w:r>
        <w:rPr>
          <w:b/>
        </w:rPr>
        <w:t xml:space="preserve">Strategic Retention &amp; Continuity:</w:t>
      </w:r>
      <w:r>
        <w:t xml:space="preserve"> </w:t>
      </w:r>
      <w:r>
        <w:t xml:space="preserve">Awarded a significant retention bonus during the Sprint/T-Mobile merger, designated as mission-critical personnel to ensure technical stability and architectural integration during the corporate transition.</w:t>
      </w:r>
    </w:p>
    <w:p>
      <w:pPr>
        <w:numPr>
          <w:ilvl w:val="0"/>
          <w:numId w:val="1001"/>
        </w:numPr>
      </w:pPr>
      <w:r>
        <w:rPr>
          <w:b/>
        </w:rPr>
        <w:t xml:space="preserve">U.S. Patent Author (#10,366,069):</w:t>
      </w:r>
      <w:r>
        <w:t xml:space="preserve"> </w:t>
      </w:r>
      <w:r>
        <w:t xml:space="preserve">Co-authored a patent for database management systems, specifically engineering a natural sorting algorithm in SQL to optimize data retrieval and user experience.</w:t>
      </w:r>
    </w:p>
    <w:p>
      <w:pPr>
        <w:numPr>
          <w:ilvl w:val="0"/>
          <w:numId w:val="1001"/>
        </w:numPr>
      </w:pPr>
      <w:r>
        <w:rPr>
          <w:b/>
        </w:rPr>
        <w:t xml:space="preserve">Infrastructure Transformation:</w:t>
      </w:r>
      <w:r>
        <w:t xml:space="preserve"> </w:t>
      </w:r>
      <w:r>
        <w:t xml:space="preserve">Orchestrated a full-scale migration from legacy physical servers to a redundant VMware-based virtual infrastructure, reducing enterprise downtime by over 90% and cutting operational payroll costs by 18%.</w:t>
      </w:r>
    </w:p>
    <w:p>
      <w:pPr>
        <w:numPr>
          <w:ilvl w:val="0"/>
          <w:numId w:val="1001"/>
        </w:numPr>
      </w:pPr>
      <w:r>
        <w:rPr>
          <w:b/>
        </w:rPr>
        <w:t xml:space="preserve">Algorithmic Solutions:</w:t>
      </w:r>
      <w:r>
        <w:t xml:space="preserve"> </w:t>
      </w:r>
      <w:r>
        <w:t xml:space="preserve">Engineered a first-principles solution to resolve GPS signal noise and</w:t>
      </w:r>
      <w:r>
        <w:t xml:space="preserve"> </w:t>
      </w:r>
      <w:r>
        <w:t xml:space="preserve">“</w:t>
      </w:r>
      <w:r>
        <w:t xml:space="preserve">teleportation</w:t>
      </w:r>
      <w:r>
        <w:t xml:space="preserve">”</w:t>
      </w:r>
      <w:r>
        <w:t xml:space="preserve"> </w:t>
      </w:r>
      <w:r>
        <w:t xml:space="preserve">errors for intermodal logistics. By deciphering raw NMEA 0183 sentences and applying spherical geometry with rate-of-acceleration modeling, successfully stabilized coordinate paths and eliminated tracking jitter within high-interference rail yards.</w:t>
      </w:r>
    </w:p>
    <w:p>
      <w:pPr>
        <w:pStyle w:val="Heading2"/>
      </w:pPr>
      <w:bookmarkStart w:id="25" w:name="professional-experience"/>
      <w:r>
        <w:t xml:space="preserve">Professional Experience</w:t>
      </w:r>
      <w:bookmarkEnd w:id="25"/>
    </w:p>
    <w:p>
      <w:pPr>
        <w:pStyle w:val="Heading3"/>
      </w:pPr>
      <w:bookmarkStart w:id="26" w:name="X05af09f976e7e90cbbbd49fca7ce7e5400afde8"/>
      <w:r>
        <w:t xml:space="preserve">T-Mobile | Principal Solutions Architect &amp; DevOps Engineer | 2021 to 2026</w:t>
      </w:r>
      <w:bookmarkEnd w:id="26"/>
    </w:p>
    <w:p>
      <w:pPr>
        <w:numPr>
          <w:ilvl w:val="0"/>
          <w:numId w:val="1002"/>
        </w:numPr>
      </w:pPr>
      <w:r>
        <w:rPr>
          <w:b/>
        </w:rPr>
        <w:t xml:space="preserve">Enterprise Cloud Migration:</w:t>
      </w:r>
      <w:r>
        <w:t xml:space="preserve"> </w:t>
      </w:r>
      <w:r>
        <w:t xml:space="preserve">Architected and executed the high-integrity migration of a decade’s worth of metadata, complex workflows, and mission-critical certification data from Jira Data Center to Jira Cloud; successfully preserved zero-loss continuity across 300+ proprietary device projects supporting 3,000+ active enterprise users.</w:t>
      </w:r>
    </w:p>
    <w:p>
      <w:pPr>
        <w:numPr>
          <w:ilvl w:val="0"/>
          <w:numId w:val="1002"/>
        </w:numPr>
      </w:pPr>
      <w:r>
        <w:rPr>
          <w:b/>
        </w:rPr>
        <w:t xml:space="preserve">Ecosystem Integration &amp; APIs:</w:t>
      </w:r>
      <w:r>
        <w:t xml:space="preserve"> </w:t>
      </w:r>
      <w:r>
        <w:t xml:space="preserve">Authored a specialized suite of Node.js libraries and Node-RED nodes to automate full-lifecycle project provisioning via Atlassian APIs, creating a</w:t>
      </w:r>
      <w:r>
        <w:t xml:space="preserve"> </w:t>
      </w:r>
      <w:r>
        <w:t xml:space="preserve">“</w:t>
      </w:r>
      <w:r>
        <w:t xml:space="preserve">self-service</w:t>
      </w:r>
      <w:r>
        <w:t xml:space="preserve">”</w:t>
      </w:r>
      <w:r>
        <w:t xml:space="preserve"> </w:t>
      </w:r>
      <w:r>
        <w:t xml:space="preserve">ecosystem for developers.</w:t>
      </w:r>
    </w:p>
    <w:p>
      <w:pPr>
        <w:numPr>
          <w:ilvl w:val="0"/>
          <w:numId w:val="1002"/>
        </w:numPr>
      </w:pPr>
      <w:r>
        <w:rPr>
          <w:b/>
        </w:rPr>
        <w:t xml:space="preserve">Infrastructure as Code (IaC):</w:t>
      </w:r>
      <w:r>
        <w:t xml:space="preserve"> </w:t>
      </w:r>
      <w:r>
        <w:t xml:space="preserve">Bridged the gap between Software Engineering and Systems Administration by implementing Infrastructure as Code (IaC) via Ansible, successfully reducing manual operational toil and human error.</w:t>
      </w:r>
    </w:p>
    <w:p>
      <w:pPr>
        <w:numPr>
          <w:ilvl w:val="0"/>
          <w:numId w:val="1002"/>
        </w:numPr>
      </w:pPr>
      <w:r>
        <w:rPr>
          <w:b/>
        </w:rPr>
        <w:t xml:space="preserve">DevSecOps &amp; Automation:</w:t>
      </w:r>
      <w:r>
        <w:t xml:space="preserve"> </w:t>
      </w:r>
      <w:r>
        <w:t xml:space="preserve">Engineered automated vulnerability remediation workflows that drove lab data center security debt from 100+ monthly criticals to zero, achieving a state of continuous compliance.</w:t>
      </w:r>
    </w:p>
    <w:p>
      <w:pPr>
        <w:numPr>
          <w:ilvl w:val="0"/>
          <w:numId w:val="1002"/>
        </w:numPr>
      </w:pPr>
      <w:r>
        <w:rPr>
          <w:b/>
        </w:rPr>
        <w:t xml:space="preserve">Value Stream Optimization:</w:t>
      </w:r>
      <w:r>
        <w:t xml:space="preserve"> </w:t>
      </w:r>
      <w:r>
        <w:t xml:space="preserve">Optimized the VM lifecycle by automating the end-to-end onboarding process, significantly accelerating the</w:t>
      </w:r>
      <w:r>
        <w:t xml:space="preserve"> </w:t>
      </w:r>
      <w:r>
        <w:t xml:space="preserve">“</w:t>
      </w:r>
      <w:r>
        <w:t xml:space="preserve">Lead Time to Deployment</w:t>
      </w:r>
      <w:r>
        <w:t xml:space="preserve">”</w:t>
      </w:r>
      <w:r>
        <w:t xml:space="preserve"> </w:t>
      </w:r>
      <w:r>
        <w:t xml:space="preserve">for internal engineering teams.</w:t>
      </w:r>
    </w:p>
    <w:p>
      <w:pPr>
        <w:numPr>
          <w:ilvl w:val="0"/>
          <w:numId w:val="1002"/>
        </w:numPr>
      </w:pPr>
      <w:r>
        <w:rPr>
          <w:b/>
        </w:rPr>
        <w:t xml:space="preserve">Full-Lifecycle Application Engineering (Angular &amp; Serverless):</w:t>
      </w:r>
      <w:r>
        <w:t xml:space="preserve"> </w:t>
      </w:r>
      <w:r>
        <w:t xml:space="preserve">Authored and launched a high-visibility 5G Speed Calculator application utilizing Angular and a modern serverless deployment pipeline to ensure instant scalability and zero infrastructure overhead.</w:t>
      </w:r>
    </w:p>
    <w:p>
      <w:pPr>
        <w:numPr>
          <w:ilvl w:val="0"/>
          <w:numId w:val="1002"/>
        </w:numPr>
      </w:pPr>
      <w:r>
        <w:rPr>
          <w:b/>
        </w:rPr>
        <w:t xml:space="preserve">Device State Automation:</w:t>
      </w:r>
      <w:r>
        <w:t xml:space="preserve"> </w:t>
      </w:r>
      <w:r>
        <w:t xml:space="preserve">Designed and engineered a custom Device Pre-Load Feature Enablement Tracker, providing corporate stakeholders with real-time visibility into baseline software states across mobile devices.</w:t>
      </w:r>
    </w:p>
    <w:p>
      <w:pPr>
        <w:numPr>
          <w:ilvl w:val="0"/>
          <w:numId w:val="1002"/>
        </w:numPr>
      </w:pPr>
      <w:r>
        <w:rPr>
          <w:b/>
        </w:rPr>
        <w:t xml:space="preserve">UI/UX Optimization:</w:t>
      </w:r>
      <w:r>
        <w:t xml:space="preserve"> </w:t>
      </w:r>
      <w:r>
        <w:t xml:space="preserve">Bridged the gap between UI/UX design concepts and technical feasibility, establishing strict component styling and layout standards to ensure frontend performance and visual consistency.</w:t>
      </w:r>
    </w:p>
    <w:p>
      <w:pPr>
        <w:pStyle w:val="Heading3"/>
      </w:pPr>
      <w:bookmarkStart w:id="27" w:name="X9c5543ea3a45da7f4862af1eb99b73f3c1a3391"/>
      <w:r>
        <w:t xml:space="preserve">Sprint | Principal Engineer &amp; Application Developer III | 2017 to 2021</w:t>
      </w:r>
      <w:bookmarkEnd w:id="27"/>
    </w:p>
    <w:p>
      <w:pPr>
        <w:numPr>
          <w:ilvl w:val="0"/>
          <w:numId w:val="1003"/>
        </w:numPr>
      </w:pPr>
      <w:r>
        <w:rPr>
          <w:b/>
        </w:rPr>
        <w:t xml:space="preserve">Executive Technical Governance:</w:t>
      </w:r>
      <w:r>
        <w:t xml:space="preserve"> </w:t>
      </w:r>
      <w:r>
        <w:t xml:space="preserve">Served as Core Technical Advisor and Architectural Gatekeeper to leadership; held final engineering sign-off authority to halt high-risk regressions across all cross-functional integrations.</w:t>
      </w:r>
    </w:p>
    <w:p>
      <w:pPr>
        <w:numPr>
          <w:ilvl w:val="0"/>
          <w:numId w:val="1003"/>
        </w:numPr>
      </w:pPr>
      <w:r>
        <w:rPr>
          <w:b/>
        </w:rPr>
        <w:t xml:space="preserve">Full-Stack Architectural Execution:</w:t>
      </w:r>
      <w:r>
        <w:t xml:space="preserve"> </w:t>
      </w:r>
      <w:r>
        <w:t xml:space="preserve">Directed and executed a</w:t>
      </w:r>
      <w:r>
        <w:t xml:space="preserve"> </w:t>
      </w:r>
      <w:r>
        <w:t xml:space="preserve">“</w:t>
      </w:r>
      <w:r>
        <w:t xml:space="preserve">First Principles</w:t>
      </w:r>
      <w:r>
        <w:t xml:space="preserve">”</w:t>
      </w:r>
      <w:r>
        <w:t xml:space="preserve"> </w:t>
      </w:r>
      <w:r>
        <w:t xml:space="preserve">replacement for legacy SKU management, delivering a high-performance system in 6 months that outpaced a decade of failed initiatives; single-handedly engineered 100% of the frontend application layer while orchestrating the Porcupine message bus, designing core Jira workflows, and directing backend code reviews to guarantee architectural alignment.</w:t>
      </w:r>
    </w:p>
    <w:p>
      <w:pPr>
        <w:numPr>
          <w:ilvl w:val="0"/>
          <w:numId w:val="1003"/>
        </w:numPr>
      </w:pPr>
      <w:r>
        <w:rPr>
          <w:b/>
        </w:rPr>
        <w:t xml:space="preserve">Distributed Systems:</w:t>
      </w:r>
      <w:r>
        <w:t xml:space="preserve"> </w:t>
      </w:r>
      <w:r>
        <w:t xml:space="preserve">Designed and deployed</w:t>
      </w:r>
      <w:r>
        <w:t xml:space="preserve"> </w:t>
      </w:r>
      <w:r>
        <w:t xml:space="preserve">“</w:t>
      </w:r>
      <w:r>
        <w:t xml:space="preserve">Porcupine,</w:t>
      </w:r>
      <w:r>
        <w:t xml:space="preserve">”</w:t>
      </w:r>
      <w:r>
        <w:t xml:space="preserve"> </w:t>
      </w:r>
      <w:r>
        <w:t xml:space="preserve">a custom event-driven message bus architected on top of RabbitMQ; seamlessly synchronized live Jira workflow states with downstream application environments, establishing a single source of truth and eliminating cross-system data lag.</w:t>
      </w:r>
    </w:p>
    <w:p>
      <w:pPr>
        <w:numPr>
          <w:ilvl w:val="0"/>
          <w:numId w:val="1003"/>
        </w:numPr>
      </w:pPr>
      <w:r>
        <w:rPr>
          <w:b/>
        </w:rPr>
        <w:t xml:space="preserve">Framework Engineering:</w:t>
      </w:r>
      <w:r>
        <w:t xml:space="preserve"> </w:t>
      </w:r>
      <w:r>
        <w:t xml:space="preserve">Engineered a custom, data-agnostic PHP framework utilizing reflection and annotations to automate the CRUD lifecycle across disparate schemas (SQL, NoSQL, JSON, XML).</w:t>
      </w:r>
    </w:p>
    <w:p>
      <w:pPr>
        <w:numPr>
          <w:ilvl w:val="0"/>
          <w:numId w:val="1003"/>
        </w:numPr>
      </w:pPr>
      <w:r>
        <w:rPr>
          <w:b/>
        </w:rPr>
        <w:t xml:space="preserve">Data Abstraction &amp; Hydration:</w:t>
      </w:r>
      <w:r>
        <w:t xml:space="preserve"> </w:t>
      </w:r>
      <w:r>
        <w:t xml:space="preserve">Developed a model-driven hydration engine that abstracted away storage-layer complexity, allowing for seamless state transitions between relational and non-relational data sources.</w:t>
      </w:r>
    </w:p>
    <w:p>
      <w:pPr>
        <w:numPr>
          <w:ilvl w:val="0"/>
          <w:numId w:val="1003"/>
        </w:numPr>
      </w:pPr>
      <w:r>
        <w:rPr>
          <w:b/>
        </w:rPr>
        <w:t xml:space="preserve">Scale &amp; Adoption:</w:t>
      </w:r>
      <w:r>
        <w:t xml:space="preserve"> </w:t>
      </w:r>
      <w:r>
        <w:t xml:space="preserve">Prototyped and deployed the framework to internal high-value T-Mobile applications, proving a 10x reduction in</w:t>
      </w:r>
      <w:r>
        <w:t xml:space="preserve"> </w:t>
      </w:r>
      <w:r>
        <w:t xml:space="preserve">“</w:t>
      </w:r>
      <w:r>
        <w:t xml:space="preserve">boilerplate</w:t>
      </w:r>
      <w:r>
        <w:t xml:space="preserve">”</w:t>
      </w:r>
      <w:r>
        <w:t xml:space="preserve"> </w:t>
      </w:r>
      <w:r>
        <w:t xml:space="preserve">code for new service onboarding.</w:t>
      </w:r>
    </w:p>
    <w:p>
      <w:pPr>
        <w:numPr>
          <w:ilvl w:val="0"/>
          <w:numId w:val="1003"/>
        </w:numPr>
      </w:pPr>
      <w:r>
        <w:rPr>
          <w:b/>
        </w:rPr>
        <w:t xml:space="preserve">Data Architecture &amp; Prototyping:</w:t>
      </w:r>
      <w:r>
        <w:t xml:space="preserve"> </w:t>
      </w:r>
      <w:r>
        <w:t xml:space="preserve">Architected and validated a standalone Dremio data lakehouse POC designed to federate data layers across distributed MS SQL, MySQL, and MongoDB environments. Proved the viability of zero-ETL query federation across relational and NoSQL silos, establishing a blueprint for unified data access.</w:t>
      </w:r>
    </w:p>
    <w:p>
      <w:pPr>
        <w:numPr>
          <w:ilvl w:val="0"/>
          <w:numId w:val="1003"/>
        </w:numPr>
      </w:pPr>
      <w:r>
        <w:rPr>
          <w:b/>
        </w:rPr>
        <w:t xml:space="preserve">Observability &amp; Infrastructure Telemetry:</w:t>
      </w:r>
      <w:r>
        <w:t xml:space="preserve"> </w:t>
      </w:r>
      <w:r>
        <w:t xml:space="preserve">Built an integrated observability platform using the ELK Stack, Prometheus, and Grafana across a 45-VM development environment.</w:t>
      </w:r>
    </w:p>
    <w:p>
      <w:pPr>
        <w:numPr>
          <w:ilvl w:val="0"/>
          <w:numId w:val="1003"/>
        </w:numPr>
      </w:pPr>
      <w:r>
        <w:rPr>
          <w:b/>
        </w:rPr>
        <w:t xml:space="preserve">Incident Response Systems:</w:t>
      </w:r>
      <w:r>
        <w:t xml:space="preserve"> </w:t>
      </w:r>
      <w:r>
        <w:t xml:space="preserve">Designed end-to-end infrastructure telemetry and automated alert routing hooks via Rocket.Chat to demonstrate proactive incident response frameworks.</w:t>
      </w:r>
    </w:p>
    <w:p>
      <w:pPr>
        <w:numPr>
          <w:ilvl w:val="0"/>
          <w:numId w:val="1003"/>
        </w:numPr>
      </w:pPr>
      <w:r>
        <w:rPr>
          <w:b/>
        </w:rPr>
        <w:t xml:space="preserve">Real-Time Telemetry:</w:t>
      </w:r>
      <w:r>
        <w:t xml:space="preserve"> </w:t>
      </w:r>
      <w:r>
        <w:t xml:space="preserve">Engineered a custom heartbeat monitoring framework embedded within distributed .NET Core applications; piped real-time telemetry directly into Grafana to ensure proactive incident response and eliminate production blind spots.</w:t>
      </w:r>
    </w:p>
    <w:p>
      <w:pPr>
        <w:numPr>
          <w:ilvl w:val="0"/>
          <w:numId w:val="1003"/>
        </w:numPr>
      </w:pPr>
      <w:r>
        <w:rPr>
          <w:b/>
        </w:rPr>
        <w:t xml:space="preserve">Financial Stewardship &amp; Capital Forecasting:</w:t>
      </w:r>
      <w:r>
        <w:t xml:space="preserve"> </w:t>
      </w:r>
      <w:r>
        <w:t xml:space="preserve">Managed and optimized the departmental infrastructure and licensing budget as it scaled from an annual spend of $300K to $1.3M. Formulated highly accurate 12-month financial and capacity projections to align capital expenditures with rapid system expansion.</w:t>
      </w:r>
    </w:p>
    <w:p>
      <w:pPr>
        <w:pStyle w:val="Heading3"/>
      </w:pPr>
      <w:bookmarkStart w:id="28" w:name="Xd2cbdfc83f130e17cb0f9b9225a74b3d25873e2"/>
      <w:r>
        <w:t xml:space="preserve">Sprint | Product Development Engineer II | 2013 to 2017</w:t>
      </w:r>
      <w:bookmarkEnd w:id="28"/>
    </w:p>
    <w:p>
      <w:pPr>
        <w:numPr>
          <w:ilvl w:val="0"/>
          <w:numId w:val="1004"/>
        </w:numPr>
      </w:pPr>
      <w:r>
        <w:rPr>
          <w:b/>
        </w:rPr>
        <w:t xml:space="preserve">Systems-Level Engineering Transition:</w:t>
      </w:r>
      <w:r>
        <w:t xml:space="preserve"> </w:t>
      </w:r>
      <w:r>
        <w:t xml:space="preserve">Capitalized on hardware validation background to bridge the gap between device testing and robust application development, driving strict performance constraints into early-stage software architecture.</w:t>
      </w:r>
    </w:p>
    <w:p>
      <w:pPr>
        <w:numPr>
          <w:ilvl w:val="0"/>
          <w:numId w:val="1004"/>
        </w:numPr>
      </w:pPr>
      <w:r>
        <w:rPr>
          <w:b/>
        </w:rPr>
        <w:t xml:space="preserve">Full-Stack Application Architecture:</w:t>
      </w:r>
      <w:r>
        <w:t xml:space="preserve"> </w:t>
      </w:r>
      <w:r>
        <w:t xml:space="preserve">Engineered a specialized visual prototyping platform featuring a drag-and-drop grid system to simulate and design Out-of-Box Experiences (OOBE); integrated background profiling engines to capture real-time CPU, RAM, storage, and battery metrics alongside automated Play Store data scraping.</w:t>
      </w:r>
    </w:p>
    <w:p>
      <w:pPr>
        <w:numPr>
          <w:ilvl w:val="0"/>
          <w:numId w:val="1004"/>
        </w:numPr>
      </w:pPr>
      <w:r>
        <w:rPr>
          <w:b/>
        </w:rPr>
        <w:t xml:space="preserve">Database Engineering &amp; Tooling:</w:t>
      </w:r>
      <w:r>
        <w:t xml:space="preserve"> </w:t>
      </w:r>
      <w:r>
        <w:t xml:space="preserve">Authored the foundational codebase for the Device Development and Certification requirements and test-plan database, laying the groundwork for scalable documentation and testing.</w:t>
      </w:r>
    </w:p>
    <w:p>
      <w:pPr>
        <w:numPr>
          <w:ilvl w:val="0"/>
          <w:numId w:val="1004"/>
        </w:numPr>
      </w:pPr>
      <w:r>
        <w:rPr>
          <w:b/>
        </w:rPr>
        <w:t xml:space="preserve">Cross-Functional Engineering Governance:</w:t>
      </w:r>
      <w:r>
        <w:t xml:space="preserve"> </w:t>
      </w:r>
      <w:r>
        <w:t xml:space="preserve">Served as the authoritative technical liaison to the Head of Retail Testing and executive leadership; directed weekly technical reviews to deconflict complex system behaviors, prioritize software bug remediation, and establish release readiness timelines for the nationwide SLATE ecosystem.</w:t>
      </w:r>
    </w:p>
    <w:p>
      <w:pPr>
        <w:pStyle w:val="Heading3"/>
      </w:pPr>
      <w:bookmarkStart w:id="29" w:name="X9a2ddcd5defc0687e2268face32b579f6f42299"/>
      <w:r>
        <w:t xml:space="preserve">EXPERIS (Contractor at Sprint) | Technical Support Rep II | 2012 to 2013</w:t>
      </w:r>
      <w:bookmarkEnd w:id="29"/>
    </w:p>
    <w:p>
      <w:pPr>
        <w:numPr>
          <w:ilvl w:val="0"/>
          <w:numId w:val="1005"/>
        </w:numPr>
      </w:pPr>
      <w:r>
        <w:rPr>
          <w:b/>
        </w:rPr>
        <w:t xml:space="preserve">Performance Automation Overhaul:</w:t>
      </w:r>
      <w:r>
        <w:t xml:space="preserve"> </w:t>
      </w:r>
      <w:r>
        <w:t xml:space="preserve">Re-engineered and optimized a legacy device performance tracking application used across the ecosystem.</w:t>
      </w:r>
    </w:p>
    <w:p>
      <w:pPr>
        <w:numPr>
          <w:ilvl w:val="0"/>
          <w:numId w:val="1005"/>
        </w:numPr>
      </w:pPr>
      <w:r>
        <w:rPr>
          <w:b/>
        </w:rPr>
        <w:t xml:space="preserve">Nationwide Enterprise Automation Deployments:</w:t>
      </w:r>
      <w:r>
        <w:t xml:space="preserve"> </w:t>
      </w:r>
      <w:r>
        <w:t xml:space="preserve">Engineered and maintained the core XML execution scripts driving the SLATE diagnostic framework deployed across Sprint’s entire national retail retail footprint; ensured 100% flawless execution of automated on-site device validation routines for in-store service centers.</w:t>
      </w:r>
    </w:p>
    <w:p>
      <w:pPr>
        <w:pStyle w:val="Heading3"/>
      </w:pPr>
      <w:bookmarkStart w:id="30" w:name="Xcd00d5b2137c9bb8b2ea37b28065784626002fd"/>
      <w:r>
        <w:t xml:space="preserve">MO-KAN Container Services | System Administrator | 2011 to 2012</w:t>
      </w:r>
      <w:bookmarkEnd w:id="30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Multi-Site Infrastructure Governance:</w:t>
      </w:r>
      <w:r>
        <w:t xml:space="preserve"> </w:t>
      </w:r>
      <w:r>
        <w:t xml:space="preserve">Directed end-to-end technology operations across 3 distributed corporate locations; modernized legacy environments by deploying virtualized, redundant VMware infrastructures that cut enterprise downtime by 90%.</w:t>
      </w:r>
    </w:p>
    <w:p>
      <w:pPr>
        <w:pStyle w:val="Heading2"/>
      </w:pPr>
      <w:bookmarkStart w:id="31" w:name="additional-relevant-experience"/>
      <w:r>
        <w:t xml:space="preserve">Additional Relevant Experience</w:t>
      </w:r>
      <w:bookmarkEnd w:id="31"/>
    </w:p>
    <w:p>
      <w:pPr>
        <w:numPr>
          <w:ilvl w:val="0"/>
          <w:numId w:val="1007"/>
        </w:numPr>
      </w:pPr>
      <w:r>
        <w:rPr>
          <w:b/>
        </w:rPr>
        <w:t xml:space="preserve">Trucking Central | Software Consultant (Contract):</w:t>
      </w:r>
      <w:r>
        <w:t xml:space="preserve"> </w:t>
      </w:r>
      <w:r>
        <w:t xml:space="preserve">Planned, developed, and tested Android-based GPS solutions for the intermodal supply chain industry.</w:t>
      </w:r>
    </w:p>
    <w:p>
      <w:pPr>
        <w:numPr>
          <w:ilvl w:val="0"/>
          <w:numId w:val="1007"/>
        </w:numPr>
      </w:pPr>
      <w:r>
        <w:rPr>
          <w:b/>
        </w:rPr>
        <w:t xml:space="preserve">Innovative Solutions | Mobile Solutions Technician:</w:t>
      </w:r>
      <w:r>
        <w:t xml:space="preserve"> </w:t>
      </w:r>
      <w:r>
        <w:t xml:space="preserve">Troubleshot and fixed Nextel devices for first responders and construction businesses, listened to client needs, and leveraged emerging technologies to find solutions for those needs.</w:t>
      </w:r>
    </w:p>
    <w:p>
      <w:pPr>
        <w:pStyle w:val="Heading2"/>
      </w:pPr>
      <w:bookmarkStart w:id="32" w:name="community-impact-leadership"/>
      <w:r>
        <w:t xml:space="preserve">Community Impact &amp; Leadership</w:t>
      </w:r>
      <w:bookmarkEnd w:id="32"/>
    </w:p>
    <w:p>
      <w:pPr>
        <w:pStyle w:val="Heading3"/>
      </w:pPr>
      <w:bookmarkStart w:id="33" w:name="Xd39b15ee859cbc3dcdee8fb650ce50901d08bb5"/>
      <w:r>
        <w:t xml:space="preserve">Seek and Serve | Technical Advisory Board Member | 2026 to Present</w:t>
      </w:r>
      <w:bookmarkEnd w:id="33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Technical Guidance:</w:t>
      </w:r>
      <w:r>
        <w:t xml:space="preserve"> </w:t>
      </w:r>
      <w:r>
        <w:t xml:space="preserve">Provide high-level architectural oversight and logistical strategy to the parent 501(c)(3) organization.</w:t>
      </w:r>
    </w:p>
    <w:p>
      <w:pPr>
        <w:pStyle w:val="Heading3"/>
      </w:pPr>
      <w:bookmarkStart w:id="34" w:name="Xfadc02287ea2056c60385b4424a6ed61fa154cf"/>
      <w:r>
        <w:t xml:space="preserve">33meals.org (Subsidiary) | Infrastructure Consultant &amp; Volunteer | 2026 to Present</w:t>
      </w:r>
      <w:bookmarkEnd w:id="34"/>
    </w:p>
    <w:p>
      <w:pPr>
        <w:numPr>
          <w:ilvl w:val="0"/>
          <w:numId w:val="1009"/>
        </w:numPr>
      </w:pPr>
      <w:r>
        <w:rPr>
          <w:b/>
        </w:rPr>
        <w:t xml:space="preserve">Organizational Launch:</w:t>
      </w:r>
      <w:r>
        <w:t xml:space="preserve"> </w:t>
      </w:r>
      <w:r>
        <w:t xml:space="preserve">Spearheaded the launch and incorporation of 33meals.org as a dedicated subsidiary to address food insecurity through scalable, data-driven, distribution models.</w:t>
      </w:r>
    </w:p>
    <w:p>
      <w:pPr>
        <w:numPr>
          <w:ilvl w:val="0"/>
          <w:numId w:val="1009"/>
        </w:numPr>
      </w:pPr>
      <w:r>
        <w:rPr>
          <w:b/>
        </w:rPr>
        <w:t xml:space="preserve">Operational Infrastructure:</w:t>
      </w:r>
      <w:r>
        <w:t xml:space="preserve"> </w:t>
      </w:r>
      <w:r>
        <w:t xml:space="preserve">Managed the full technical and administrative setup, including domain registration, digital architecture, and regulatory filings to ensure high-integrity non-profit operations.</w:t>
      </w:r>
    </w:p>
    <w:p>
      <w:pPr>
        <w:numPr>
          <w:ilvl w:val="0"/>
          <w:numId w:val="1009"/>
        </w:numPr>
      </w:pPr>
      <w:r>
        <w:rPr>
          <w:b/>
        </w:rPr>
        <w:t xml:space="preserve">Strategic Development:</w:t>
      </w:r>
      <w:r>
        <w:t xml:space="preserve"> </w:t>
      </w:r>
      <w:r>
        <w:t xml:space="preserve">Designed a streamlined logistics model to optimize charitable food delivery, applying enterprise efficiency principles to humanitarian service.</w:t>
      </w:r>
    </w:p>
    <w:p>
      <w:pPr>
        <w:pStyle w:val="Heading2"/>
      </w:pPr>
      <w:bookmarkStart w:id="35" w:name="education"/>
      <w:r>
        <w:t xml:space="preserve">Education</w:t>
      </w:r>
      <w:bookmarkEnd w:id="35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Associate of Arts (AA), Graphic Design</w:t>
      </w:r>
      <w:r>
        <w:t xml:space="preserve"> </w:t>
      </w:r>
      <w:r>
        <w:t xml:space="preserve">– Johnson County Community College</w:t>
      </w:r>
    </w:p>
    <w:p>
      <w:pPr>
        <w:pStyle w:val="Heading2"/>
      </w:pPr>
      <w:bookmarkStart w:id="36" w:name="technical-environment-matrix"/>
      <w:r>
        <w:t xml:space="preserve">Technical Environment Matrix</w:t>
      </w:r>
      <w:bookmarkEnd w:id="36"/>
    </w:p>
    <w:p>
      <w:pPr>
        <w:numPr>
          <w:ilvl w:val="0"/>
          <w:numId w:val="1011"/>
        </w:numPr>
      </w:pPr>
      <w:r>
        <w:rPr>
          <w:b/>
        </w:rPr>
        <w:t xml:space="preserve">Architectural Disciplines:</w:t>
      </w:r>
      <w:r>
        <w:t xml:space="preserve"> </w:t>
      </w:r>
      <w:r>
        <w:t xml:space="preserve">Systems Architecture, Distributed Systems, Microservices, API Gateway Design, Platform Abstractions, SRE, DevSecOps</w:t>
      </w:r>
    </w:p>
    <w:p>
      <w:pPr>
        <w:numPr>
          <w:ilvl w:val="0"/>
          <w:numId w:val="1011"/>
        </w:numPr>
      </w:pPr>
      <w:r>
        <w:rPr>
          <w:b/>
        </w:rPr>
        <w:t xml:space="preserve">Frontend Web Frameworks:</w:t>
      </w:r>
      <w:r>
        <w:t xml:space="preserve"> </w:t>
      </w:r>
      <w:r>
        <w:t xml:space="preserve">Angular (Pre-1.0 to v15), Vue.js 2, TypeScript, JavaScript (ES6+), Client-Side Architecture</w:t>
      </w:r>
    </w:p>
    <w:p>
      <w:pPr>
        <w:numPr>
          <w:ilvl w:val="0"/>
          <w:numId w:val="1011"/>
        </w:numPr>
      </w:pPr>
      <w:r>
        <w:rPr>
          <w:b/>
        </w:rPr>
        <w:t xml:space="preserve">Backend Environments &amp; Languages:</w:t>
      </w:r>
      <w:r>
        <w:t xml:space="preserve"> </w:t>
      </w:r>
      <w:r>
        <w:t xml:space="preserve">Node.js Runtime, .NET Core (2.x), C#, Native Modules, Zero-Dependency Design</w:t>
      </w:r>
    </w:p>
    <w:p>
      <w:pPr>
        <w:numPr>
          <w:ilvl w:val="0"/>
          <w:numId w:val="1011"/>
        </w:numPr>
      </w:pPr>
      <w:r>
        <w:rPr>
          <w:b/>
        </w:rPr>
        <w:t xml:space="preserve">Infrastructure &amp; Automation:</w:t>
      </w:r>
      <w:r>
        <w:t xml:space="preserve"> </w:t>
      </w:r>
      <w:r>
        <w:t xml:space="preserve">Ansible, DevOps, CI/CD, Infrastructure as Code (IaC), Automation, Site Reliability, Serverless, Red Hat Linux, VMware</w:t>
      </w:r>
    </w:p>
    <w:p>
      <w:pPr>
        <w:numPr>
          <w:ilvl w:val="0"/>
          <w:numId w:val="1011"/>
        </w:numPr>
      </w:pPr>
      <w:r>
        <w:rPr>
          <w:b/>
        </w:rPr>
        <w:t xml:space="preserve">Data &amp; Ecosystems:</w:t>
      </w:r>
      <w:r>
        <w:t xml:space="preserve"> </w:t>
      </w:r>
      <w:r>
        <w:t xml:space="preserve">Dremio (Lakehouse Federation), ELK Stack (Elasticsearch, Logstash, Kibana), Prometheus, Grafana, Rocket.Chat, PostgreSQL, SQL, MongoDB, Atlassian SDK, Jira API (US Patent #10,366,069)</w:t>
      </w:r>
    </w:p>
    <w:sectPr w:rsidR="00765F03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CB483F9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0756E6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70CD2DE"/>
    <w:multiLevelType w:val="multilevel"/>
    <w:tmpl w:val="E6C01B8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 w16cid:durableId="680351457">
    <w:abstractNumId w:val="2"/>
  </w:num>
  <w:num w:numId="2" w16cid:durableId="410808323">
    <w:abstractNumId w:val="1"/>
  </w:num>
  <w:num w:numId="3" w16cid:durableId="150262302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31DD0"/>
    <w:rPr>
      <w:rFonts w:ascii="Noto Sans" w:hAnsi="Noto Sans"/>
      <w:color w:val="333333"/>
      <w:sz w:val="21"/>
    </w:rPr>
  </w:style>
  <w:style w:type="paragraph" w:styleId="Heading1">
    <w:name w:val="heading 1"/>
    <w:basedOn w:val="Normal"/>
    <w:next w:val="BodyText"/>
    <w:uiPriority w:val="9"/>
    <w:qFormat/>
    <w:rsid w:val="007124C5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1111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11111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222222"/>
    </w:rPr>
  </w:style>
  <w:style w:type="paragraph" w:styleId="Heading4">
    <w:name w:val="heading 4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222222"/>
    </w:rPr>
  </w:style>
  <w:style w:type="paragraph" w:styleId="Heading5">
    <w:name w:val="heading 5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4"/>
    </w:pPr>
    <w:rPr>
      <w:rFonts w:eastAsiaTheme="majorEastAsia" w:cstheme="majorBidi"/>
      <w:iCs/>
      <w:color w:val="222222"/>
    </w:rPr>
  </w:style>
  <w:style w:type="paragraph" w:styleId="Heading6">
    <w:name w:val="heading 6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5"/>
    </w:pPr>
    <w:rPr>
      <w:rFonts w:eastAsiaTheme="majorEastAsia" w:cstheme="majorBidi"/>
      <w:color w:val="2222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7124C5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7124C5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sid w:val="007124C5"/>
    <w:rPr>
      <w:rFonts w:ascii="Consolas" w:hAnsi="Consolas"/>
      <w:color w:val="333333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7124C5"/>
    <w:rPr>
      <w:rFonts w:ascii="Noto Sans" w:hAnsi="Noto Sans"/>
      <w:b w:val="0"/>
      <w:i w:val="0"/>
      <w:color w:val="267CB9"/>
      <w:sz w:val="2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styleId="BodyText2">
    <w:name w:val="Body Text 2"/>
    <w:basedOn w:val="Normal"/>
    <w:link w:val="BodyText2Char"/>
    <w:rsid w:val="007124C5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7124C5"/>
  </w:style>
  <w:style w:type="paragraph" w:styleId="ListBullet">
    <w:name w:val="List Bullet"/>
    <w:basedOn w:val="Normal"/>
    <w:rsid w:val="003A2032"/>
    <w:pPr>
      <w:numPr>
        <w:numId w:val="2"/>
      </w:numPr>
      <w:contextualSpacing/>
    </w:pPr>
  </w:style>
  <w:style w:type="paragraph" w:styleId="ListBullet2">
    <w:name w:val="List Bullet 2"/>
    <w:basedOn w:val="Normal"/>
    <w:rsid w:val="00765F03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60</Words>
  <Characters>400</Characters>
  <Application>Microsoft Office Word</Application>
  <DocSecurity>0</DocSecurity>
  <Lines>7</Lines>
  <Paragraphs>3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2026-07-26T01:35:59Z</dcterms:created>
  <dcterms:modified xsi:type="dcterms:W3CDTF">2026-07-26T01:35:59Z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