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(Angular/Node/.NET), Infrastructure Automation, &amp; High-Availability Systems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16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Cross-tenant Enterprise Cloud Migration:</w:t>
      </w:r>
      <w:r>
        <w:t xml:space="preserve"> </w:t>
      </w:r>
      <w:r>
        <w:t xml:space="preserve">Architected and executed the zero-loss migration of 10+ years of metadata, complex workflows, and device certification data from Sprint’s Jira Data Center to T-Mobile’s Jira Cloud in just 3 months. Deployed a custom PHP translation framework to route and sync complex schema across systems, maintaining zero operational downtime for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Tooling Reuse &amp; Ecosystem Dashboard:</w:t>
      </w:r>
      <w:r>
        <w:t xml:space="preserve"> </w:t>
      </w:r>
      <w:r>
        <w:t xml:space="preserve">Ported custom framework tooling and hydration engines to build internal tool ecosystem dashboards. Reduced boilerplate code by 10x and eliminated development overhead across internal application environments.</w:t>
      </w:r>
    </w:p>
    <w:p>
      <w:pPr>
        <w:numPr>
          <w:ilvl w:val="0"/>
          <w:numId w:val="1002"/>
        </w:numPr>
      </w:pPr>
      <w:r>
        <w:rPr>
          <w:b/>
        </w:rPr>
        <w:t xml:space="preserve">Automated Incident Integration Pipeline:</w:t>
      </w:r>
      <w:r>
        <w:t xml:space="preserve"> </w:t>
      </w:r>
      <w:r>
        <w:t xml:space="preserve">Authored custom fluent SDKs in Node.js and PHP for Atlassian APIs, creating custom Node-RED nodes and REST endpoints. Integrated this pipeline with Ansible to capture deployment errors, parse JSON payloads, and automatically generate structured Jira tickets for real-time incident tracking.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Handed a critical enterprise SKU bottleneck that had suffered through a decade of failed attempts. Took complete ownership of the solution strategy and architecture, single-handedly engineering 100% of the frontend application layer while orchestrating the underlying Porcupine message bus to deliver a high-performance production system in just 6 months.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Custom Data Framework &amp; Universal Hydration Engine:</w:t>
      </w:r>
      <w:r>
        <w:t xml:space="preserve"> </w:t>
      </w:r>
      <w:r>
        <w:t xml:space="preserve">Engineered a data-agnostic PHP framework with a custom hydration engine using reflection and annotations. Treated disparate data formats (SQL, NoSQL, JSON, XML, HTML) as unified entity-managed ORM models—abstracting storage-layer complexity and reducing boilerplate code by 10x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Conceived, architected, and built a visual drag-and-drop prototyping platform to simulate Out-of-Box Experiences. Integrated custom telemetry engines directly into the app to capture real-time CPU, RAM, and battery metrics for device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pStyle w:val="FirstParagraph"/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  <w:r>
        <w:br/>
      </w: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  <w:r>
        <w:br/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8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8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8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0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0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0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0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0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2026-07-29T20:53:19Z</dcterms:created>
  <dcterms:modified xsi:type="dcterms:W3CDTF">2026-07-29T20:53:19Z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