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F14D" w14:textId="26F1458A" w:rsidR="005D2193" w:rsidRDefault="00A5422A" w:rsidP="00A5422A">
      <w:pPr>
        <w:pStyle w:val="Title"/>
      </w:pPr>
      <w:r>
        <w:t xml:space="preserve">Assignment </w:t>
      </w:r>
      <w:r w:rsidR="0024342C">
        <w:t>6</w:t>
      </w:r>
      <w:r>
        <w:t>:</w:t>
      </w:r>
      <w:r w:rsidR="002A6898">
        <w:t xml:space="preserve"> </w:t>
      </w:r>
      <w:r w:rsidR="0024342C">
        <w:t>Schelling’s Model</w:t>
      </w:r>
    </w:p>
    <w:p w14:paraId="45AA0092" w14:textId="77777777" w:rsidR="003F2EFF" w:rsidRDefault="003F2EFF" w:rsidP="00A5422A"/>
    <w:p w14:paraId="62E315F8" w14:textId="3BD32424" w:rsidR="00D55C0C" w:rsidRDefault="00BB7874" w:rsidP="00A5422A">
      <w:r>
        <w:t>For this assignment,</w:t>
      </w:r>
      <w:r w:rsidR="0024342C">
        <w:t xml:space="preserve"> you will implement Schelling’s model of segregation</w:t>
      </w:r>
      <w:r>
        <w:t>.</w:t>
      </w:r>
    </w:p>
    <w:p w14:paraId="03ECE3C7" w14:textId="5EFB3CAC" w:rsidR="002A6898" w:rsidRDefault="002A6898" w:rsidP="002A6898">
      <w:pPr>
        <w:pStyle w:val="Heading1"/>
      </w:pPr>
      <w:r>
        <w:t>Instructions</w:t>
      </w:r>
    </w:p>
    <w:p w14:paraId="12838815" w14:textId="71D0CBE1" w:rsidR="00E60C93" w:rsidRDefault="00E60C93" w:rsidP="00E60C93">
      <w:r>
        <w:t>In S</w:t>
      </w:r>
      <w:r w:rsidR="00374AD6">
        <w:t>chelling’s model, we start with a gride containing a randomly distributed population of 2 or more colors. In each iteration of the program, each non-empty cell is given a chance to move. If the cell has 2 or more neighbors of the same color, then it decides to stay where it is. Otherwise, the cell moves one step in any direction, preferably to the location with the most similar neighbors.</w:t>
      </w:r>
    </w:p>
    <w:p w14:paraId="6033638A" w14:textId="77777777" w:rsidR="00374AD6" w:rsidRDefault="00374AD6" w:rsidP="00E60C93"/>
    <w:p w14:paraId="49943D31" w14:textId="200D0C3B" w:rsidR="00374AD6" w:rsidRDefault="00374AD6" w:rsidP="00E60C93">
      <w:r>
        <w:t>Start with your code from the previous “Colorful Static” assignment and implement the algorithm described above. If you need some help, here are my suggestions:</w:t>
      </w:r>
    </w:p>
    <w:p w14:paraId="5CA7AFCF" w14:textId="644BADCE" w:rsidR="0024342C" w:rsidRDefault="0024342C" w:rsidP="00374AD6"/>
    <w:p w14:paraId="0BD41927" w14:textId="77777777" w:rsidR="00E60C93" w:rsidRDefault="0024342C" w:rsidP="00BB7874">
      <w:pPr>
        <w:pStyle w:val="ListParagraph"/>
        <w:numPr>
          <w:ilvl w:val="0"/>
          <w:numId w:val="7"/>
        </w:numPr>
      </w:pPr>
      <w:r>
        <w:t xml:space="preserve">In your </w:t>
      </w:r>
      <w:r w:rsidRPr="0024342C">
        <w:rPr>
          <w:rFonts w:ascii="Courier New" w:hAnsi="Courier New" w:cs="Courier New"/>
        </w:rPr>
        <w:t>__</w:t>
      </w:r>
      <w:proofErr w:type="spellStart"/>
      <w:r w:rsidRPr="0024342C">
        <w:rPr>
          <w:rFonts w:ascii="Courier New" w:hAnsi="Courier New" w:cs="Courier New"/>
        </w:rPr>
        <w:t>init</w:t>
      </w:r>
      <w:proofErr w:type="spellEnd"/>
      <w:r w:rsidRPr="0024342C">
        <w:rPr>
          <w:rFonts w:ascii="Courier New" w:hAnsi="Courier New" w:cs="Courier New"/>
        </w:rPr>
        <w:t>__</w:t>
      </w:r>
      <w:r>
        <w:t xml:space="preserve"> method</w:t>
      </w:r>
      <w:r w:rsidR="00E60C93">
        <w:t>:</w:t>
      </w:r>
    </w:p>
    <w:p w14:paraId="47C3B7CD" w14:textId="5383F493" w:rsidR="0024342C" w:rsidRDefault="00E60C93" w:rsidP="00E60C93">
      <w:pPr>
        <w:pStyle w:val="ListParagraph"/>
        <w:numPr>
          <w:ilvl w:val="1"/>
          <w:numId w:val="7"/>
        </w:numPr>
      </w:pPr>
      <w:r>
        <w:t>C</w:t>
      </w:r>
      <w:r w:rsidR="0024342C">
        <w:t xml:space="preserve">reate a new member variable called </w:t>
      </w:r>
      <w:proofErr w:type="spellStart"/>
      <w:r w:rsidR="0024342C" w:rsidRPr="0024342C">
        <w:rPr>
          <w:rFonts w:ascii="Courier New" w:hAnsi="Courier New" w:cs="Courier New"/>
        </w:rPr>
        <w:t>desired_similar_neighbors</w:t>
      </w:r>
      <w:proofErr w:type="spellEnd"/>
      <w:r w:rsidR="0024342C">
        <w:t xml:space="preserve"> and initialize it to 2.</w:t>
      </w:r>
    </w:p>
    <w:p w14:paraId="61B181EE" w14:textId="52C0C004" w:rsidR="00E60C93" w:rsidRDefault="00E60C93" w:rsidP="00E60C93">
      <w:pPr>
        <w:pStyle w:val="ListParagraph"/>
        <w:numPr>
          <w:ilvl w:val="1"/>
          <w:numId w:val="7"/>
        </w:numPr>
      </w:pPr>
      <w:r>
        <w:t>Initialize your grid of cells with random</w:t>
      </w:r>
      <w:r w:rsidR="00374AD6">
        <w:t>ly</w:t>
      </w:r>
      <w:r>
        <w:t xml:space="preserve"> assigned values of 0, 1, 2, or 3.</w:t>
      </w:r>
    </w:p>
    <w:p w14:paraId="00F0DE52" w14:textId="06DF040B" w:rsidR="00E60C93" w:rsidRDefault="00E60C93" w:rsidP="00E60C93">
      <w:pPr>
        <w:pStyle w:val="ListParagraph"/>
        <w:numPr>
          <w:ilvl w:val="1"/>
          <w:numId w:val="7"/>
        </w:numPr>
      </w:pPr>
      <w:r>
        <w:t xml:space="preserve">It may help to have </w:t>
      </w:r>
      <w:r w:rsidR="00374AD6">
        <w:t>extra empty cells. See my code below for a suggestion of how to do this.</w:t>
      </w:r>
    </w:p>
    <w:p w14:paraId="26046539" w14:textId="17DF8CB7" w:rsidR="0024342C" w:rsidRDefault="0024342C" w:rsidP="00BB7874">
      <w:pPr>
        <w:pStyle w:val="ListParagraph"/>
        <w:numPr>
          <w:ilvl w:val="0"/>
          <w:numId w:val="7"/>
        </w:numPr>
      </w:pPr>
      <w:r>
        <w:t xml:space="preserve">If your </w:t>
      </w:r>
      <w:r w:rsidRPr="0024342C">
        <w:rPr>
          <w:rFonts w:ascii="Courier New" w:hAnsi="Courier New" w:cs="Courier New"/>
        </w:rPr>
        <w:t>draw</w:t>
      </w:r>
      <w:r>
        <w:t xml:space="preserve"> method is just drawing the cells with colors based on their values, then it doesn’t need to change. (0 = no color, 1 = red, 2 = blue, 3 = green).</w:t>
      </w:r>
    </w:p>
    <w:p w14:paraId="7958CF6C" w14:textId="149F640D" w:rsidR="0024342C" w:rsidRDefault="0024342C" w:rsidP="00BB7874">
      <w:pPr>
        <w:pStyle w:val="ListParagraph"/>
        <w:numPr>
          <w:ilvl w:val="0"/>
          <w:numId w:val="7"/>
        </w:numPr>
      </w:pPr>
      <w:r>
        <w:t xml:space="preserve">Write a new </w:t>
      </w:r>
      <w:r w:rsidRPr="0024342C">
        <w:rPr>
          <w:rFonts w:ascii="Courier New" w:hAnsi="Courier New" w:cs="Courier New"/>
        </w:rPr>
        <w:t>update</w:t>
      </w:r>
      <w:r>
        <w:t xml:space="preserve"> method:</w:t>
      </w:r>
    </w:p>
    <w:p w14:paraId="16F89D36" w14:textId="229770A8" w:rsidR="0024342C" w:rsidRDefault="0024342C" w:rsidP="0024342C">
      <w:pPr>
        <w:pStyle w:val="ListParagraph"/>
        <w:numPr>
          <w:ilvl w:val="1"/>
          <w:numId w:val="7"/>
        </w:numPr>
      </w:pPr>
      <w:r>
        <w:t>If the cell’s value is 0, do nothing; otherwise:</w:t>
      </w:r>
    </w:p>
    <w:p w14:paraId="7F5D1725" w14:textId="5EFCD2B9" w:rsidR="0024342C" w:rsidRDefault="0024342C" w:rsidP="0024342C">
      <w:pPr>
        <w:pStyle w:val="ListParagraph"/>
        <w:numPr>
          <w:ilvl w:val="1"/>
          <w:numId w:val="7"/>
        </w:numPr>
      </w:pPr>
      <w:r>
        <w:t>Count the number of adjacent neighbors with the same value.</w:t>
      </w:r>
    </w:p>
    <w:p w14:paraId="6939FABE" w14:textId="310D688A" w:rsidR="0024342C" w:rsidRDefault="0024342C" w:rsidP="0024342C">
      <w:pPr>
        <w:pStyle w:val="ListParagraph"/>
        <w:numPr>
          <w:ilvl w:val="1"/>
          <w:numId w:val="7"/>
        </w:numPr>
      </w:pPr>
      <w:r>
        <w:t xml:space="preserve">If the number of similar neighbors is less than </w:t>
      </w:r>
      <w:proofErr w:type="spellStart"/>
      <w:r w:rsidRPr="0024342C">
        <w:rPr>
          <w:rFonts w:ascii="Courier New" w:hAnsi="Courier New" w:cs="Courier New"/>
        </w:rPr>
        <w:t>desired_similar_neighbors</w:t>
      </w:r>
      <w:proofErr w:type="spellEnd"/>
      <w:r>
        <w:t>, then:</w:t>
      </w:r>
    </w:p>
    <w:p w14:paraId="71AD55A5" w14:textId="2B9751CF" w:rsidR="0024342C" w:rsidRDefault="00E60C93" w:rsidP="0024342C">
      <w:pPr>
        <w:pStyle w:val="ListParagraph"/>
        <w:numPr>
          <w:ilvl w:val="2"/>
          <w:numId w:val="7"/>
        </w:numPr>
      </w:pPr>
      <w:r>
        <w:t>Examine the empty neighboring cells</w:t>
      </w:r>
    </w:p>
    <w:p w14:paraId="564269EE" w14:textId="45668F8C" w:rsidR="00E60C93" w:rsidRDefault="00E60C93" w:rsidP="00E60C93">
      <w:pPr>
        <w:pStyle w:val="ListParagraph"/>
        <w:numPr>
          <w:ilvl w:val="2"/>
          <w:numId w:val="7"/>
        </w:numPr>
      </w:pPr>
      <w:r>
        <w:t>Choose an empty cell to move to. (The choice is up to you</w:t>
      </w:r>
      <w:r w:rsidR="00CD3DE5">
        <w:t>.</w:t>
      </w:r>
      <w:r>
        <w:t xml:space="preserve"> </w:t>
      </w:r>
      <w:r w:rsidR="00CD3DE5">
        <w:t>R</w:t>
      </w:r>
      <w:r>
        <w:t xml:space="preserve">andom? </w:t>
      </w:r>
      <w:r w:rsidR="00CD3DE5">
        <w:t>F</w:t>
      </w:r>
      <w:r>
        <w:t xml:space="preserve">irst available? </w:t>
      </w:r>
      <w:r w:rsidR="00CD3DE5">
        <w:t>T</w:t>
      </w:r>
      <w:r>
        <w:t>he one with the most similar neighbors?)</w:t>
      </w:r>
    </w:p>
    <w:p w14:paraId="6E65C1BC" w14:textId="4CD71109" w:rsidR="00E60C93" w:rsidRDefault="00E60C93" w:rsidP="00E60C93">
      <w:pPr>
        <w:pStyle w:val="ListParagraph"/>
        <w:numPr>
          <w:ilvl w:val="2"/>
          <w:numId w:val="7"/>
        </w:numPr>
      </w:pPr>
      <w:r>
        <w:t>Set the new location to this cell’s value.</w:t>
      </w:r>
    </w:p>
    <w:p w14:paraId="779AA331" w14:textId="4B30C66F" w:rsidR="00E60C93" w:rsidRDefault="00E60C93" w:rsidP="00E60C93">
      <w:pPr>
        <w:pStyle w:val="ListParagraph"/>
        <w:numPr>
          <w:ilvl w:val="2"/>
          <w:numId w:val="7"/>
        </w:numPr>
      </w:pPr>
      <w:r>
        <w:t>Set the old cell location to 0.</w:t>
      </w:r>
    </w:p>
    <w:p w14:paraId="3F5F81C7" w14:textId="77777777" w:rsidR="00E60C93" w:rsidRDefault="00E60C93" w:rsidP="00E60C93"/>
    <w:p w14:paraId="4EC953B1" w14:textId="7649D3C4" w:rsidR="00E60C93" w:rsidRDefault="00E60C93" w:rsidP="00E60C93">
      <w:r>
        <w:t xml:space="preserve">Feel free to experiment with your code that chooses a new location. You can also experiment with changing </w:t>
      </w:r>
      <w:proofErr w:type="spellStart"/>
      <w:r w:rsidRPr="00CD3DE5">
        <w:rPr>
          <w:rFonts w:ascii="Courier New" w:hAnsi="Courier New" w:cs="Courier New"/>
        </w:rPr>
        <w:t>desired_similar_neighbors</w:t>
      </w:r>
      <w:proofErr w:type="spellEnd"/>
      <w:r>
        <w:t>. You can also increase or decrease the number of colors.</w:t>
      </w:r>
    </w:p>
    <w:p w14:paraId="0B8DD657" w14:textId="77777777" w:rsidR="0026515D" w:rsidRDefault="0026515D" w:rsidP="00E60C93"/>
    <w:p w14:paraId="372C1950" w14:textId="42010096" w:rsidR="0026515D" w:rsidRDefault="0026515D" w:rsidP="00E60C93">
      <w:r>
        <w:t>When finding neighbors, you should examine the cells one “step” away in all directions. Since we’re on a grid, the neighbors form a 3x3 box, which is 8 cells (not counting our current position in the middle).</w:t>
      </w:r>
    </w:p>
    <w:p w14:paraId="3FF2464E" w14:textId="2D91CF61" w:rsidR="00374AD6" w:rsidRDefault="0026515D" w:rsidP="0026515D">
      <w:pPr>
        <w:jc w:val="center"/>
      </w:pPr>
      <w:r>
        <w:rPr>
          <w:noProof/>
        </w:rPr>
        <w:lastRenderedPageBreak/>
        <w:drawing>
          <wp:inline distT="0" distB="0" distL="0" distR="0" wp14:anchorId="17413D54" wp14:editId="7811003D">
            <wp:extent cx="1032176" cy="1251930"/>
            <wp:effectExtent l="0" t="0" r="0" b="5715"/>
            <wp:docPr id="1066014774" name="Picture 1" descr="A white square with a red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14774" name="Picture 1" descr="A white square with a red cen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6526" cy="1293593"/>
                    </a:xfrm>
                    <a:prstGeom prst="rect">
                      <a:avLst/>
                    </a:prstGeom>
                  </pic:spPr>
                </pic:pic>
              </a:graphicData>
            </a:graphic>
          </wp:inline>
        </w:drawing>
      </w:r>
    </w:p>
    <w:p w14:paraId="1DB2AF49" w14:textId="3BB8C453" w:rsidR="0026515D" w:rsidRDefault="0026515D" w:rsidP="0026515D">
      <w:r>
        <w:t>What happens when our current position is on the edge of our grid (top, bottom, left, or right)? It’s up to you how to handle that situation. The most common approaches are:</w:t>
      </w:r>
    </w:p>
    <w:p w14:paraId="3A7AFB1B" w14:textId="77777777" w:rsidR="0026515D" w:rsidRDefault="0026515D" w:rsidP="0026515D"/>
    <w:p w14:paraId="3DC1C227" w14:textId="344654D4" w:rsidR="0026515D" w:rsidRDefault="0026515D" w:rsidP="0026515D">
      <w:pPr>
        <w:pStyle w:val="ListParagraph"/>
        <w:numPr>
          <w:ilvl w:val="0"/>
          <w:numId w:val="8"/>
        </w:numPr>
      </w:pPr>
      <w:r>
        <w:t>Treat anything off the grid as an empty cell. Just remember, you can’t move there.</w:t>
      </w:r>
    </w:p>
    <w:p w14:paraId="6C02A309" w14:textId="58C72767" w:rsidR="0026515D" w:rsidRDefault="0026515D" w:rsidP="0026515D">
      <w:pPr>
        <w:pStyle w:val="ListParagraph"/>
        <w:numPr>
          <w:ilvl w:val="0"/>
          <w:numId w:val="8"/>
        </w:numPr>
      </w:pPr>
      <w:r>
        <w:t>Wrap at the edges. In other words, moving past the top wraps around to the bottom, etc.</w:t>
      </w:r>
    </w:p>
    <w:p w14:paraId="209404B7" w14:textId="77777777" w:rsidR="0026515D" w:rsidRDefault="0026515D" w:rsidP="0026515D"/>
    <w:p w14:paraId="487AE248" w14:textId="77777777" w:rsidR="0026515D" w:rsidRDefault="0026515D" w:rsidP="0026515D"/>
    <w:p w14:paraId="6327561D" w14:textId="1EFA193F" w:rsidR="00374AD6" w:rsidRDefault="0026515D" w:rsidP="00E60C93">
      <w:r>
        <w:t xml:space="preserve">As I mentioned in the instructions, you tend to get better results with initial populations that aren’t too dense. </w:t>
      </w:r>
      <w:r w:rsidR="00374AD6">
        <w:t>Her</w:t>
      </w:r>
      <w:r>
        <w:t>e is</w:t>
      </w:r>
      <w:r w:rsidR="00374AD6">
        <w:t xml:space="preserve"> some code to initialize the grid of cells</w:t>
      </w:r>
      <w:r w:rsidR="00CD3DE5">
        <w:t xml:space="preserve"> with a given density</w:t>
      </w:r>
      <w:r>
        <w:t xml:space="preserve"> (0.3 worked well for me)</w:t>
      </w:r>
      <w:r w:rsidR="00374AD6">
        <w:t>.</w:t>
      </w:r>
    </w:p>
    <w:p w14:paraId="199764C9" w14:textId="77777777" w:rsidR="00374AD6" w:rsidRDefault="00374AD6" w:rsidP="00E60C93"/>
    <w:p w14:paraId="4F96D045" w14:textId="77777777" w:rsidR="00374AD6" w:rsidRDefault="00374AD6" w:rsidP="00E60C93"/>
    <w:p w14:paraId="39340BB9" w14:textId="289FCC38" w:rsidR="00BB7874" w:rsidRDefault="00374AD6" w:rsidP="00CD3DE5">
      <w:pPr>
        <w:jc w:val="center"/>
      </w:pPr>
      <w:r>
        <w:rPr>
          <w:noProof/>
        </w:rPr>
        <w:drawing>
          <wp:inline distT="0" distB="0" distL="0" distR="0" wp14:anchorId="156A546B" wp14:editId="66DA9B77">
            <wp:extent cx="4760976" cy="3114980"/>
            <wp:effectExtent l="0" t="0" r="1905" b="0"/>
            <wp:docPr id="28607995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79958" name="Picture 1" descr="A computer screen shot of a program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60976" cy="3114980"/>
                    </a:xfrm>
                    <a:prstGeom prst="rect">
                      <a:avLst/>
                    </a:prstGeom>
                  </pic:spPr>
                </pic:pic>
              </a:graphicData>
            </a:graphic>
          </wp:inline>
        </w:drawing>
      </w:r>
    </w:p>
    <w:p w14:paraId="668C6974" w14:textId="77777777" w:rsidR="00374AD6" w:rsidRDefault="00374AD6" w:rsidP="00BB7874"/>
    <w:p w14:paraId="61963F5C" w14:textId="77777777" w:rsidR="0026515D" w:rsidRDefault="0026515D">
      <w:r>
        <w:br w:type="page"/>
      </w:r>
    </w:p>
    <w:p w14:paraId="0E839009" w14:textId="4DCD8C90" w:rsidR="00BB7874" w:rsidRDefault="00374AD6" w:rsidP="00BB7874">
      <w:r>
        <w:lastRenderedPageBreak/>
        <w:t xml:space="preserve">After some time, the output </w:t>
      </w:r>
      <w:r w:rsidR="00CD3DE5">
        <w:t xml:space="preserve">of your program </w:t>
      </w:r>
      <w:r>
        <w:t>should look something like this. Note how the cells have clumped together.</w:t>
      </w:r>
    </w:p>
    <w:p w14:paraId="1DE212B6" w14:textId="77777777" w:rsidR="00591D0C" w:rsidRDefault="00591D0C" w:rsidP="002A6898">
      <w:pPr>
        <w:rPr>
          <w:noProof/>
        </w:rPr>
      </w:pPr>
    </w:p>
    <w:p w14:paraId="1292AD0B" w14:textId="76B94A01" w:rsidR="001746DB" w:rsidRPr="001746DB" w:rsidRDefault="00CD3DE5" w:rsidP="00BF5B6B">
      <w:pPr>
        <w:jc w:val="center"/>
      </w:pPr>
      <w:r>
        <w:rPr>
          <w:noProof/>
        </w:rPr>
        <w:drawing>
          <wp:inline distT="0" distB="0" distL="0" distR="0" wp14:anchorId="3D58F276" wp14:editId="5C099E76">
            <wp:extent cx="4998720" cy="2922329"/>
            <wp:effectExtent l="0" t="0" r="5080" b="0"/>
            <wp:docPr id="55209909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9092" name="Picture 3"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4961" cy="2961055"/>
                    </a:xfrm>
                    <a:prstGeom prst="rect">
                      <a:avLst/>
                    </a:prstGeom>
                  </pic:spPr>
                </pic:pic>
              </a:graphicData>
            </a:graphic>
          </wp:inline>
        </w:drawing>
      </w:r>
    </w:p>
    <w:sectPr w:rsidR="001746DB" w:rsidRPr="0017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33901"/>
    <w:multiLevelType w:val="hybridMultilevel"/>
    <w:tmpl w:val="3F540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85C45"/>
    <w:multiLevelType w:val="hybridMultilevel"/>
    <w:tmpl w:val="12DC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7631D"/>
    <w:multiLevelType w:val="hybridMultilevel"/>
    <w:tmpl w:val="4CCE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1B7AE6"/>
    <w:multiLevelType w:val="hybridMultilevel"/>
    <w:tmpl w:val="4E2EA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862033"/>
    <w:multiLevelType w:val="hybridMultilevel"/>
    <w:tmpl w:val="09486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DD706C"/>
    <w:multiLevelType w:val="hybridMultilevel"/>
    <w:tmpl w:val="6C36D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6364E8"/>
    <w:multiLevelType w:val="hybridMultilevel"/>
    <w:tmpl w:val="D8362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EE7C4C"/>
    <w:multiLevelType w:val="hybridMultilevel"/>
    <w:tmpl w:val="E4E2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625386">
    <w:abstractNumId w:val="3"/>
  </w:num>
  <w:num w:numId="2" w16cid:durableId="1243416658">
    <w:abstractNumId w:val="7"/>
  </w:num>
  <w:num w:numId="3" w16cid:durableId="961225448">
    <w:abstractNumId w:val="2"/>
  </w:num>
  <w:num w:numId="4" w16cid:durableId="15499079">
    <w:abstractNumId w:val="0"/>
  </w:num>
  <w:num w:numId="5" w16cid:durableId="1050957922">
    <w:abstractNumId w:val="6"/>
  </w:num>
  <w:num w:numId="6" w16cid:durableId="233129875">
    <w:abstractNumId w:val="4"/>
  </w:num>
  <w:num w:numId="7" w16cid:durableId="1569877071">
    <w:abstractNumId w:val="5"/>
  </w:num>
  <w:num w:numId="8" w16cid:durableId="1935357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2A"/>
    <w:rsid w:val="000540D0"/>
    <w:rsid w:val="001746DB"/>
    <w:rsid w:val="00186112"/>
    <w:rsid w:val="0024342C"/>
    <w:rsid w:val="0026515D"/>
    <w:rsid w:val="002A6898"/>
    <w:rsid w:val="00340D7F"/>
    <w:rsid w:val="00374AD6"/>
    <w:rsid w:val="003F2EFF"/>
    <w:rsid w:val="00445A60"/>
    <w:rsid w:val="00591D0C"/>
    <w:rsid w:val="005C6FCD"/>
    <w:rsid w:val="005D2193"/>
    <w:rsid w:val="006A191D"/>
    <w:rsid w:val="006D7C01"/>
    <w:rsid w:val="009B7953"/>
    <w:rsid w:val="009D3776"/>
    <w:rsid w:val="00A5422A"/>
    <w:rsid w:val="00B975BD"/>
    <w:rsid w:val="00BB63AD"/>
    <w:rsid w:val="00BB7874"/>
    <w:rsid w:val="00BF5B6B"/>
    <w:rsid w:val="00CD3DE5"/>
    <w:rsid w:val="00D0067A"/>
    <w:rsid w:val="00D55C0C"/>
    <w:rsid w:val="00E550A7"/>
    <w:rsid w:val="00E60C93"/>
    <w:rsid w:val="00FF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E25D"/>
  <w15:chartTrackingRefBased/>
  <w15:docId w15:val="{EFDE2DD8-5446-E247-804B-00E08193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D7F"/>
    <w:rPr>
      <w:rFonts w:ascii="Helvetica" w:hAnsi="Helvetica"/>
    </w:rPr>
  </w:style>
  <w:style w:type="paragraph" w:styleId="Heading1">
    <w:name w:val="heading 1"/>
    <w:basedOn w:val="Normal"/>
    <w:next w:val="Normal"/>
    <w:link w:val="Heading1Char"/>
    <w:uiPriority w:val="9"/>
    <w:qFormat/>
    <w:rsid w:val="00340D7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2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2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2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2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7F"/>
    <w:rPr>
      <w:rFonts w:ascii="Helvetica" w:eastAsiaTheme="majorEastAsia" w:hAnsi="Helvetic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22A"/>
    <w:rPr>
      <w:rFonts w:eastAsiaTheme="majorEastAsia" w:cstheme="majorBidi"/>
      <w:color w:val="272727" w:themeColor="text1" w:themeTint="D8"/>
    </w:rPr>
  </w:style>
  <w:style w:type="paragraph" w:styleId="Title">
    <w:name w:val="Title"/>
    <w:basedOn w:val="Normal"/>
    <w:next w:val="Normal"/>
    <w:link w:val="TitleChar"/>
    <w:uiPriority w:val="10"/>
    <w:qFormat/>
    <w:rsid w:val="00340D7F"/>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0D7F"/>
    <w:rPr>
      <w:rFonts w:ascii="Helvetica" w:eastAsiaTheme="majorEastAsia" w:hAnsi="Helvetica" w:cstheme="majorBidi"/>
      <w:spacing w:val="-10"/>
      <w:kern w:val="28"/>
      <w:sz w:val="56"/>
      <w:szCs w:val="56"/>
    </w:rPr>
  </w:style>
  <w:style w:type="paragraph" w:styleId="Subtitle">
    <w:name w:val="Subtitle"/>
    <w:basedOn w:val="Normal"/>
    <w:next w:val="Normal"/>
    <w:link w:val="SubtitleChar"/>
    <w:uiPriority w:val="11"/>
    <w:qFormat/>
    <w:rsid w:val="00A542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2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422A"/>
    <w:rPr>
      <w:i/>
      <w:iCs/>
      <w:color w:val="404040" w:themeColor="text1" w:themeTint="BF"/>
    </w:rPr>
  </w:style>
  <w:style w:type="paragraph" w:styleId="ListParagraph">
    <w:name w:val="List Paragraph"/>
    <w:basedOn w:val="Normal"/>
    <w:uiPriority w:val="34"/>
    <w:qFormat/>
    <w:rsid w:val="00A5422A"/>
    <w:pPr>
      <w:ind w:left="720"/>
      <w:contextualSpacing/>
    </w:pPr>
  </w:style>
  <w:style w:type="character" w:styleId="IntenseEmphasis">
    <w:name w:val="Intense Emphasis"/>
    <w:basedOn w:val="DefaultParagraphFont"/>
    <w:uiPriority w:val="21"/>
    <w:qFormat/>
    <w:rsid w:val="00A5422A"/>
    <w:rPr>
      <w:i/>
      <w:iCs/>
      <w:color w:val="0F4761" w:themeColor="accent1" w:themeShade="BF"/>
    </w:rPr>
  </w:style>
  <w:style w:type="paragraph" w:styleId="IntenseQuote">
    <w:name w:val="Intense Quote"/>
    <w:basedOn w:val="Normal"/>
    <w:next w:val="Normal"/>
    <w:link w:val="IntenseQuoteChar"/>
    <w:uiPriority w:val="30"/>
    <w:qFormat/>
    <w:rsid w:val="00A54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22A"/>
    <w:rPr>
      <w:i/>
      <w:iCs/>
      <w:color w:val="0F4761" w:themeColor="accent1" w:themeShade="BF"/>
    </w:rPr>
  </w:style>
  <w:style w:type="character" w:styleId="IntenseReference">
    <w:name w:val="Intense Reference"/>
    <w:basedOn w:val="DefaultParagraphFont"/>
    <w:uiPriority w:val="32"/>
    <w:qFormat/>
    <w:rsid w:val="00A5422A"/>
    <w:rPr>
      <w:b/>
      <w:bCs/>
      <w:smallCaps/>
      <w:color w:val="0F4761" w:themeColor="accent1" w:themeShade="BF"/>
      <w:spacing w:val="5"/>
    </w:rPr>
  </w:style>
  <w:style w:type="character" w:styleId="Hyperlink">
    <w:name w:val="Hyperlink"/>
    <w:basedOn w:val="DefaultParagraphFont"/>
    <w:uiPriority w:val="99"/>
    <w:unhideWhenUsed/>
    <w:rsid w:val="00A5422A"/>
    <w:rPr>
      <w:color w:val="467886" w:themeColor="hyperlink"/>
      <w:u w:val="single"/>
    </w:rPr>
  </w:style>
  <w:style w:type="character" w:styleId="UnresolvedMention">
    <w:name w:val="Unresolved Mention"/>
    <w:basedOn w:val="DefaultParagraphFont"/>
    <w:uiPriority w:val="99"/>
    <w:semiHidden/>
    <w:unhideWhenUsed/>
    <w:rsid w:val="00A5422A"/>
    <w:rPr>
      <w:color w:val="605E5C"/>
      <w:shd w:val="clear" w:color="auto" w:fill="E1DFDD"/>
    </w:rPr>
  </w:style>
  <w:style w:type="table" w:styleId="TableGrid">
    <w:name w:val="Table Grid"/>
    <w:basedOn w:val="TableNormal"/>
    <w:uiPriority w:val="39"/>
    <w:rsid w:val="009D3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Joiner</dc:creator>
  <cp:keywords/>
  <dc:description/>
  <cp:lastModifiedBy>Steve Joiner</cp:lastModifiedBy>
  <cp:revision>4</cp:revision>
  <cp:lastPrinted>2025-10-23T11:40:00Z</cp:lastPrinted>
  <dcterms:created xsi:type="dcterms:W3CDTF">2025-10-23T11:40:00Z</dcterms:created>
  <dcterms:modified xsi:type="dcterms:W3CDTF">2025-10-23T12:02:00Z</dcterms:modified>
</cp:coreProperties>
</file>