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61D17E5E" w:rsidR="007925D5" w:rsidRPr="005C3801" w:rsidRDefault="00355443" w:rsidP="002B0AA8">
      <w:pPr>
        <w:spacing w:after="0" w:line="360" w:lineRule="auto"/>
        <w:rPr>
          <w:rFonts w:cstheme="minorHAnsi"/>
          <w:b/>
          <w:sz w:val="24"/>
          <w:szCs w:val="24"/>
          <w:lang w:val="en-CA"/>
        </w:rPr>
      </w:pPr>
      <w:r w:rsidRPr="005C3801">
        <w:rPr>
          <w:rFonts w:cstheme="minorHAnsi"/>
          <w:b/>
          <w:sz w:val="24"/>
          <w:szCs w:val="24"/>
          <w:lang w:val="en-CA"/>
        </w:rPr>
        <w:t>Title:</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del w:id="0" w:author="Joseph Stinziano" w:date="2020-01-07T12:35:00Z">
        <w:r w:rsidR="003F2CEA" w:rsidRPr="005C3801" w:rsidDel="000C5E11">
          <w:rPr>
            <w:rFonts w:cstheme="minorHAnsi"/>
            <w:b/>
            <w:sz w:val="24"/>
            <w:szCs w:val="24"/>
            <w:lang w:val="en-CA"/>
          </w:rPr>
          <w:delText xml:space="preserve"> – a broken paradigm</w:delText>
        </w:r>
      </w:del>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297C07C6" w:rsidR="00DE0E23" w:rsidRPr="00DE0E23" w:rsidRDefault="00DE0E23" w:rsidP="002B0AA8">
      <w:pPr>
        <w:spacing w:after="0" w:line="360" w:lineRule="auto"/>
        <w:rPr>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583B63BA" w14:textId="6EE0865D"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7" w:history="1">
        <w:r w:rsidR="00355443" w:rsidRPr="005C3801">
          <w:rPr>
            <w:rStyle w:val="Hyperlink"/>
            <w:rFonts w:cstheme="minorHAnsi"/>
            <w:sz w:val="24"/>
            <w:szCs w:val="24"/>
            <w:lang w:val="en-CA"/>
          </w:rPr>
          <w:t>jstinziano@unm.edu</w:t>
        </w:r>
      </w:hyperlink>
    </w:p>
    <w:p w14:paraId="796DB32E" w14:textId="77777777" w:rsidR="003F2CEA" w:rsidRPr="005C3801" w:rsidRDefault="003F2CEA" w:rsidP="002B0AA8">
      <w:pPr>
        <w:spacing w:after="0" w:line="360" w:lineRule="auto"/>
        <w:rPr>
          <w:rFonts w:cstheme="minorHAnsi"/>
          <w:sz w:val="24"/>
          <w:szCs w:val="24"/>
          <w:lang w:val="en-CA"/>
        </w:rPr>
      </w:pPr>
    </w:p>
    <w:p w14:paraId="007FD909" w14:textId="228185C2"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commentRangeStart w:id="1"/>
      <w:r w:rsidR="00E03E76" w:rsidRPr="005C3801">
        <w:rPr>
          <w:rFonts w:cstheme="minorHAnsi"/>
          <w:sz w:val="24"/>
          <w:szCs w:val="24"/>
          <w:lang w:val="en-CA"/>
        </w:rPr>
        <w:t>Opinion</w:t>
      </w:r>
      <w:commentRangeEnd w:id="1"/>
      <w:r w:rsidR="00000E9A">
        <w:rPr>
          <w:rStyle w:val="CommentReference"/>
        </w:rPr>
        <w:commentReference w:id="1"/>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r w:rsidRPr="005C3801">
        <w:rPr>
          <w:rFonts w:cstheme="minorHAnsi"/>
          <w:b/>
          <w:sz w:val="24"/>
          <w:szCs w:val="24"/>
          <w:lang w:val="en-CA"/>
        </w:rPr>
        <w:lastRenderedPageBreak/>
        <w:t>Abstract</w:t>
      </w:r>
    </w:p>
    <w:p w14:paraId="276740A2" w14:textId="05E4AC3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ins w:id="2" w:author="Joseph Stinziano" w:date="2020-01-07T12:32:00Z">
        <w:r w:rsidR="000C5E11">
          <w:rPr>
            <w:rFonts w:cstheme="minorHAnsi"/>
            <w:sz w:val="24"/>
            <w:szCs w:val="24"/>
            <w:lang w:val="en-CA"/>
          </w:rPr>
          <w:t xml:space="preserve"> We then scaled the impact of these small errors to whole plant carbon balance and found that </w:t>
        </w:r>
      </w:ins>
      <w:ins w:id="3" w:author="Joseph Stinziano" w:date="2020-01-07T12:33:00Z">
        <w:r w:rsidR="000C5E11">
          <w:rPr>
            <w:rFonts w:cstheme="minorHAnsi"/>
            <w:sz w:val="24"/>
            <w:szCs w:val="24"/>
            <w:lang w:val="en-CA"/>
          </w:rPr>
          <w:t>the impact of the rederivation of the Arrhenius on modelled carbon gain was even more minimal than the impact on temperature response parameters.</w:t>
        </w:r>
      </w:ins>
      <w:r w:rsidRPr="005C3801">
        <w:rPr>
          <w:rFonts w:cstheme="minorHAnsi"/>
          <w:sz w:val="24"/>
          <w:szCs w:val="24"/>
          <w:lang w:val="en-CA"/>
        </w:rPr>
        <w:t xml:space="preserve"> </w:t>
      </w:r>
      <w:ins w:id="4" w:author="Joseph Stinziano" w:date="2020-01-07T12:33:00Z">
        <w:r w:rsidR="000C5E11">
          <w:rPr>
            <w:rFonts w:cstheme="minorHAnsi"/>
            <w:sz w:val="24"/>
            <w:szCs w:val="24"/>
            <w:lang w:val="en-CA"/>
          </w:rPr>
          <w:t>This suggests that</w:t>
        </w:r>
      </w:ins>
      <w:ins w:id="5" w:author="Joseph Stinziano" w:date="2020-01-07T12:34:00Z">
        <w:r w:rsidR="000C5E11">
          <w:rPr>
            <w:rFonts w:cstheme="minorHAnsi"/>
            <w:sz w:val="24"/>
            <w:szCs w:val="24"/>
            <w:lang w:val="en-CA"/>
          </w:rPr>
          <w:t xml:space="preserve"> the error in the derivation of the modified Arrhenius equation has had negligible impact on predictions of carbon fluxes at larger scales</w:t>
        </w:r>
      </w:ins>
      <w:del w:id="6" w:author="Joseph Stinziano" w:date="2020-01-07T12:34:00Z">
        <w:r w:rsidRPr="005C3801" w:rsidDel="000C5E11">
          <w:rPr>
            <w:rFonts w:cstheme="minorHAnsi"/>
            <w:sz w:val="24"/>
            <w:szCs w:val="24"/>
            <w:lang w:val="en-CA"/>
          </w:rPr>
          <w:delText>Such errors could propagate uncertainties in carbon fluxes on a global scale</w:delText>
        </w:r>
        <w:r w:rsidR="005C3801" w:rsidRPr="005C3801" w:rsidDel="000C5E11">
          <w:rPr>
            <w:rFonts w:cstheme="minorHAnsi"/>
            <w:sz w:val="24"/>
            <w:szCs w:val="24"/>
            <w:lang w:val="en-CA"/>
          </w:rPr>
          <w:delText>, potentially biasing predictions of global carbon fluxes</w:delText>
        </w:r>
      </w:del>
      <w:r w:rsidR="005C3801" w:rsidRPr="005C3801">
        <w:rPr>
          <w:rFonts w:cstheme="minorHAnsi"/>
          <w:sz w:val="24"/>
          <w:szCs w:val="24"/>
          <w:lang w:val="en-CA"/>
        </w:rPr>
        <w:t xml:space="preserve">. We </w:t>
      </w:r>
      <w:del w:id="7" w:author="Joseph Stinziano" w:date="2020-01-07T12:35:00Z">
        <w:r w:rsidR="005C3801" w:rsidRPr="005C3801" w:rsidDel="000C5E11">
          <w:rPr>
            <w:rFonts w:cstheme="minorHAnsi"/>
            <w:sz w:val="24"/>
            <w:szCs w:val="24"/>
            <w:lang w:val="en-CA"/>
          </w:rPr>
          <w:delText xml:space="preserve">therefore </w:delText>
        </w:r>
      </w:del>
      <w:r w:rsidR="005C3801" w:rsidRPr="005C3801">
        <w:rPr>
          <w:rFonts w:cstheme="minorHAnsi"/>
          <w:sz w:val="24"/>
          <w:szCs w:val="24"/>
          <w:lang w:val="en-CA"/>
        </w:rPr>
        <w:t>argue that</w:t>
      </w:r>
      <w:ins w:id="8" w:author="Joseph Stinziano" w:date="2020-01-07T12:35:00Z">
        <w:r w:rsidR="000C5E11">
          <w:rPr>
            <w:rFonts w:cstheme="minorHAnsi"/>
            <w:sz w:val="24"/>
            <w:szCs w:val="24"/>
            <w:lang w:val="en-CA"/>
          </w:rPr>
          <w:t xml:space="preserve"> while the derivation error may have minimal impact,</w:t>
        </w:r>
      </w:ins>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ins w:id="9" w:author="Joseph Stinziano" w:date="2020-01-07T12:35:00Z">
        <w:r w:rsidR="000C5E11">
          <w:rPr>
            <w:rFonts w:cstheme="minorHAnsi"/>
            <w:sz w:val="24"/>
            <w:szCs w:val="24"/>
            <w:lang w:val="en-CA"/>
          </w:rPr>
          <w:t xml:space="preserve"> going forward</w:t>
        </w:r>
      </w:ins>
      <w:r w:rsidR="005C3801" w:rsidRPr="005C3801">
        <w:rPr>
          <w:rFonts w:cstheme="minorHAnsi"/>
          <w:sz w:val="24"/>
          <w:szCs w:val="24"/>
          <w:lang w:val="en-CA"/>
        </w:rPr>
        <w:t>.</w:t>
      </w:r>
    </w:p>
    <w:p w14:paraId="6A79A5CE" w14:textId="129B84F2" w:rsidR="0099596D" w:rsidRPr="005C3801" w:rsidRDefault="005C3801" w:rsidP="005C3801">
      <w:pPr>
        <w:spacing w:line="360" w:lineRule="auto"/>
        <w:rPr>
          <w:rFonts w:cstheme="minorHAnsi"/>
          <w:b/>
          <w:sz w:val="24"/>
          <w:szCs w:val="24"/>
          <w:lang w:val="en-CA"/>
        </w:rPr>
      </w:pPr>
      <w:r>
        <w:rPr>
          <w:rFonts w:cstheme="minorHAnsi"/>
          <w:i/>
          <w:sz w:val="24"/>
          <w:szCs w:val="24"/>
          <w:lang w:val="en-CA"/>
        </w:rPr>
        <w:t>Keywords: Arrhenius, temperature, photosynthesis, gas exchange, modeling</w:t>
      </w:r>
      <w:r w:rsidR="0099596D" w:rsidRPr="005C3801">
        <w:rPr>
          <w:rFonts w:cstheme="minorHAnsi"/>
          <w:b/>
          <w:sz w:val="24"/>
          <w:szCs w:val="24"/>
          <w:lang w:val="en-CA"/>
        </w:rPr>
        <w:br w:type="page"/>
      </w:r>
    </w:p>
    <w:p w14:paraId="619F2A2A" w14:textId="08601E5E" w:rsidR="00C27CAD" w:rsidRPr="005C3801" w:rsidRDefault="00355443" w:rsidP="002B0AA8">
      <w:pPr>
        <w:spacing w:after="0" w:line="360" w:lineRule="auto"/>
        <w:rPr>
          <w:rFonts w:cstheme="minorHAnsi"/>
          <w:sz w:val="24"/>
          <w:szCs w:val="24"/>
          <w:lang w:val="en-CA"/>
        </w:rPr>
      </w:pPr>
      <w:r w:rsidRPr="005C3801">
        <w:rPr>
          <w:rFonts w:cstheme="minorHAnsi"/>
          <w:b/>
          <w:sz w:val="24"/>
          <w:szCs w:val="24"/>
          <w:lang w:val="en-CA"/>
        </w:rPr>
        <w:lastRenderedPageBreak/>
        <w:t>Background</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w:t>
      </w:r>
      <w:r w:rsidRPr="005C3801">
        <w:rPr>
          <w:rFonts w:cstheme="minorHAnsi"/>
          <w:sz w:val="24"/>
          <w:szCs w:val="24"/>
          <w:lang w:val="en-CA"/>
        </w:rPr>
        <w:lastRenderedPageBreak/>
        <w:t xml:space="preserve">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in their 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6E87F868"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use a freely available dataset and code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modified to fit the new derivation of the modified Arrhenius model, to re-interpret the updated acclimation functions reported in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 (2019).</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10" w:name="_Hlk16858237"/>
                        <m:r>
                          <w:rPr>
                            <w:rFonts w:ascii="Cambria Math" w:hAnsi="Cambria Math" w:cstheme="minorHAnsi"/>
                            <w:sz w:val="24"/>
                            <w:szCs w:val="24"/>
                            <w:lang w:val="en-CA"/>
                          </w:rPr>
                          <m:t>.15</m:t>
                        </m:r>
                        <w:bookmarkEnd w:id="10"/>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ins w:id="11" w:author="Joseph Stinziano" w:date="2020-01-06T14:32:00Z"/>
          <w:rFonts w:eastAsiaTheme="minorEastAsia" w:cstheme="minorHAnsi"/>
          <w:sz w:val="24"/>
          <w:szCs w:val="24"/>
          <w:lang w:val="en-CA"/>
        </w:rPr>
      </w:pPr>
      <w:r w:rsidRPr="005C3801">
        <w:rPr>
          <w:rFonts w:eastAsiaTheme="minorEastAsia" w:cstheme="minorHAnsi"/>
          <w:sz w:val="24"/>
          <w:szCs w:val="24"/>
          <w:lang w:val="en-CA"/>
        </w:rPr>
        <w:lastRenderedPageBreak/>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ins w:id="12" w:author="Joseph Stinziano" w:date="2020-01-06T14:32:00Z"/>
          <w:rFonts w:eastAsiaTheme="minorEastAsia" w:cstheme="minorHAnsi"/>
          <w:sz w:val="24"/>
          <w:szCs w:val="24"/>
          <w:lang w:val="en-CA"/>
        </w:rPr>
      </w:pPr>
    </w:p>
    <w:p w14:paraId="002B1B61" w14:textId="24760ADA" w:rsidR="00E36D2B" w:rsidRDefault="00E36D2B" w:rsidP="002B0AA8">
      <w:pPr>
        <w:spacing w:after="0" w:line="360" w:lineRule="auto"/>
        <w:rPr>
          <w:ins w:id="13" w:author="Joseph Stinziano" w:date="2020-01-06T14:32:00Z"/>
          <w:rFonts w:eastAsiaTheme="minorEastAsia" w:cstheme="minorHAnsi"/>
          <w:sz w:val="24"/>
          <w:szCs w:val="24"/>
          <w:lang w:val="en-CA"/>
        </w:rPr>
      </w:pPr>
      <w:ins w:id="14" w:author="Joseph Stinziano" w:date="2020-01-06T14:32:00Z">
        <w:r>
          <w:rPr>
            <w:rFonts w:eastAsiaTheme="minorEastAsia" w:cstheme="minorHAnsi"/>
            <w:b/>
            <w:sz w:val="24"/>
            <w:szCs w:val="24"/>
            <w:lang w:val="en-CA"/>
          </w:rPr>
          <w:t>Modeling</w:t>
        </w:r>
      </w:ins>
    </w:p>
    <w:p w14:paraId="5F8B1F51" w14:textId="11F7EB8B" w:rsidR="00E36D2B" w:rsidRDefault="00E36D2B" w:rsidP="002B0AA8">
      <w:pPr>
        <w:spacing w:after="0" w:line="360" w:lineRule="auto"/>
        <w:rPr>
          <w:ins w:id="15" w:author="Joseph Stinziano" w:date="2020-01-06T14:48:00Z"/>
          <w:rFonts w:eastAsiaTheme="minorEastAsia" w:cstheme="minorHAnsi"/>
          <w:sz w:val="24"/>
          <w:szCs w:val="24"/>
          <w:lang w:val="en-CA"/>
        </w:rPr>
      </w:pPr>
      <w:ins w:id="16" w:author="Joseph Stinziano" w:date="2020-01-06T14:32:00Z">
        <w:r>
          <w:rPr>
            <w:rFonts w:eastAsiaTheme="minorEastAsia" w:cstheme="minorHAnsi"/>
            <w:sz w:val="24"/>
            <w:szCs w:val="24"/>
            <w:lang w:val="en-CA"/>
          </w:rPr>
          <w:t xml:space="preserve">We modelled the impact of the equations X and Y on daily net plant carbon balance. Data for </w:t>
        </w:r>
      </w:ins>
      <w:ins w:id="17" w:author="Joseph Stinziano" w:date="2020-01-06T14:33:00Z">
        <w:r>
          <w:rPr>
            <w:rFonts w:eastAsiaTheme="minorEastAsia" w:cstheme="minorHAnsi"/>
            <w:sz w:val="24"/>
            <w:szCs w:val="24"/>
            <w:lang w:val="en-CA"/>
          </w:rPr>
          <w:t xml:space="preserve">leaf area, root and shoot masses, as well as </w:t>
        </w:r>
      </w:ins>
      <w:ins w:id="18" w:author="Joseph Stinziano" w:date="2020-01-07T13:09:00Z">
        <w:r w:rsidR="00A9251D">
          <w:rPr>
            <w:rFonts w:eastAsiaTheme="minorEastAsia" w:cstheme="minorHAnsi"/>
            <w:sz w:val="24"/>
            <w:szCs w:val="24"/>
            <w:lang w:val="en-CA"/>
          </w:rPr>
          <w:t>leaf</w:t>
        </w:r>
      </w:ins>
      <w:ins w:id="19" w:author="Joseph Stinziano" w:date="2020-01-06T14:34:00Z">
        <w:r>
          <w:rPr>
            <w:rFonts w:eastAsiaTheme="minorEastAsia" w:cstheme="minorHAnsi"/>
            <w:sz w:val="24"/>
            <w:szCs w:val="24"/>
            <w:lang w:val="en-CA"/>
          </w:rPr>
          <w:t xml:space="preserve"> dark respiration at 25 </w:t>
        </w:r>
      </w:ins>
      <w:ins w:id="20" w:author="Joseph Stinziano" w:date="2020-01-06T14:35:00Z">
        <w:r>
          <w:rPr>
            <w:rFonts w:eastAsiaTheme="minorEastAsia" w:cstheme="minorHAnsi"/>
            <w:sz w:val="24"/>
            <w:szCs w:val="24"/>
            <w:lang w:val="en-CA"/>
          </w:rPr>
          <w:t>°C</w:t>
        </w:r>
      </w:ins>
      <w:ins w:id="21" w:author="Joseph Stinziano" w:date="2020-01-06T14:33:00Z">
        <w:r>
          <w:rPr>
            <w:rFonts w:eastAsiaTheme="minorEastAsia" w:cstheme="minorHAnsi"/>
            <w:sz w:val="24"/>
            <w:szCs w:val="24"/>
            <w:lang w:val="en-CA"/>
          </w:rPr>
          <w:t xml:space="preserve"> were taken from Stinziano &amp; Way (2017), while stomatal conductance model parameter</w:t>
        </w:r>
      </w:ins>
      <w:ins w:id="22" w:author="Joseph Stinziano" w:date="2020-01-06T14:34:00Z">
        <w:r>
          <w:rPr>
            <w:rFonts w:eastAsiaTheme="minorEastAsia" w:cstheme="minorHAnsi"/>
            <w:sz w:val="24"/>
            <w:szCs w:val="24"/>
            <w:lang w:val="en-CA"/>
          </w:rPr>
          <w:t xml:space="preserve">s were calculated with the gas exchange data reported in Stinziano &amp; Way (2017). </w:t>
        </w:r>
      </w:ins>
      <w:ins w:id="23" w:author="Joseph Stinziano" w:date="2020-01-06T14:42:00Z">
        <w:r w:rsidR="00000E9A">
          <w:rPr>
            <w:rFonts w:eastAsiaTheme="minorEastAsia" w:cstheme="minorHAnsi"/>
            <w:sz w:val="24"/>
            <w:szCs w:val="24"/>
            <w:lang w:val="en-CA"/>
          </w:rPr>
          <w:t>Mean data were taken from the control treatment at week</w:t>
        </w:r>
      </w:ins>
      <w:ins w:id="24" w:author="Joseph Stinziano" w:date="2020-01-06T14:43:00Z">
        <w:r w:rsidR="00000E9A">
          <w:rPr>
            <w:rFonts w:eastAsiaTheme="minorEastAsia" w:cstheme="minorHAnsi"/>
            <w:sz w:val="24"/>
            <w:szCs w:val="24"/>
            <w:lang w:val="en-CA"/>
          </w:rPr>
          <w:t>s 1 and</w:t>
        </w:r>
      </w:ins>
      <w:ins w:id="25" w:author="Joseph Stinziano" w:date="2020-01-06T14:42:00Z">
        <w:r w:rsidR="00000E9A">
          <w:rPr>
            <w:rFonts w:eastAsiaTheme="minorEastAsia" w:cstheme="minorHAnsi"/>
            <w:sz w:val="24"/>
            <w:szCs w:val="24"/>
            <w:lang w:val="en-CA"/>
          </w:rPr>
          <w:t xml:space="preserve"> 12</w:t>
        </w:r>
      </w:ins>
      <w:ins w:id="26" w:author="Joseph Stinziano" w:date="2020-01-06T14:43:00Z">
        <w:r w:rsidR="00000E9A">
          <w:rPr>
            <w:rFonts w:eastAsiaTheme="minorEastAsia" w:cstheme="minorHAnsi"/>
            <w:sz w:val="24"/>
            <w:szCs w:val="24"/>
            <w:lang w:val="en-CA"/>
          </w:rPr>
          <w:t xml:space="preserve"> to provide contrasting biomass allocation</w:t>
        </w:r>
      </w:ins>
      <w:ins w:id="27" w:author="Joseph Stinziano" w:date="2020-01-07T13:09:00Z">
        <w:r w:rsidR="00A94F94">
          <w:rPr>
            <w:rFonts w:eastAsiaTheme="minorEastAsia" w:cstheme="minorHAnsi"/>
            <w:sz w:val="24"/>
            <w:szCs w:val="24"/>
            <w:lang w:val="en-CA"/>
          </w:rPr>
          <w:t xml:space="preserve"> patterns</w:t>
        </w:r>
      </w:ins>
      <w:ins w:id="28" w:author="Joseph Stinziano" w:date="2020-01-06T14:43:00Z">
        <w:r w:rsidR="00000E9A">
          <w:rPr>
            <w:rFonts w:eastAsiaTheme="minorEastAsia" w:cstheme="minorHAnsi"/>
            <w:sz w:val="24"/>
            <w:szCs w:val="24"/>
            <w:lang w:val="en-CA"/>
          </w:rPr>
          <w:t>.</w:t>
        </w:r>
      </w:ins>
      <w:ins w:id="29" w:author="Joseph Stinziano" w:date="2020-01-07T13:09:00Z">
        <w:r w:rsidR="00A9251D">
          <w:rPr>
            <w:rFonts w:eastAsiaTheme="minorEastAsia" w:cstheme="minorHAnsi"/>
            <w:sz w:val="24"/>
            <w:szCs w:val="24"/>
            <w:lang w:val="en-CA"/>
          </w:rPr>
          <w:t xml:space="preserve"> Root respiration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w:t>
        </w:r>
      </w:ins>
      <w:ins w:id="30" w:author="Joseph Stinziano" w:date="2020-01-07T13:10:00Z">
        <w:r w:rsidR="00A9251D">
          <w:rPr>
            <w:rFonts w:eastAsiaTheme="minorEastAsia" w:cstheme="minorHAnsi"/>
            <w:sz w:val="24"/>
            <w:szCs w:val="24"/>
            <w:lang w:val="en-CA"/>
          </w:rPr>
          <w:t>91) and we assumed that stem respiration was equal to root respiration.</w:t>
        </w:r>
      </w:ins>
    </w:p>
    <w:p w14:paraId="32644CE3" w14:textId="1FD6043A" w:rsidR="00C02D57" w:rsidRDefault="00C02D57" w:rsidP="002B0AA8">
      <w:pPr>
        <w:spacing w:after="0" w:line="360" w:lineRule="auto"/>
        <w:rPr>
          <w:ins w:id="31" w:author="Joseph Stinziano" w:date="2020-01-06T14:48:00Z"/>
          <w:rFonts w:eastAsiaTheme="minorEastAsia" w:cstheme="minorHAnsi"/>
          <w:sz w:val="24"/>
          <w:szCs w:val="24"/>
          <w:lang w:val="en-CA"/>
        </w:rPr>
      </w:pPr>
    </w:p>
    <w:p w14:paraId="706CF3D1" w14:textId="4CB03839" w:rsidR="00C02D57" w:rsidRDefault="00C02D57" w:rsidP="002B0AA8">
      <w:pPr>
        <w:spacing w:after="0" w:line="360" w:lineRule="auto"/>
        <w:rPr>
          <w:ins w:id="32" w:author="Joseph Stinziano" w:date="2020-01-06T14:48:00Z"/>
          <w:rFonts w:eastAsiaTheme="minorEastAsia" w:cstheme="minorHAnsi"/>
          <w:sz w:val="24"/>
          <w:szCs w:val="24"/>
          <w:lang w:val="en-CA"/>
        </w:rPr>
      </w:pPr>
      <w:ins w:id="33" w:author="Joseph Stinziano" w:date="2020-01-06T14:48:00Z">
        <w:r>
          <w:rPr>
            <w:rFonts w:eastAsiaTheme="minorEastAsia" w:cstheme="minorHAnsi"/>
            <w:sz w:val="24"/>
            <w:szCs w:val="24"/>
            <w:lang w:val="en-CA"/>
          </w:rPr>
          <w:t>We calculated respiration using THISKINDOFEQUATION with THESEPARAMETERS.</w:t>
        </w:r>
      </w:ins>
      <w:ins w:id="34" w:author="Joseph Stinziano" w:date="2020-01-06T14:49:00Z">
        <w:r>
          <w:rPr>
            <w:rFonts w:eastAsiaTheme="minorEastAsia" w:cstheme="minorHAnsi"/>
            <w:sz w:val="24"/>
            <w:szCs w:val="24"/>
            <w:lang w:val="en-CA"/>
          </w:rPr>
          <w:t xml:space="preserve"> Respiration was calculated separately for each tissue type, and separately for day and night in leaf tissue. Day respiration was assumed to be X% of dark respiration in the leaves.</w:t>
        </w:r>
      </w:ins>
    </w:p>
    <w:p w14:paraId="4F18CC61" w14:textId="76AD8344" w:rsidR="00C02D57" w:rsidRDefault="00C02D57" w:rsidP="002B0AA8">
      <w:pPr>
        <w:spacing w:after="0" w:line="360" w:lineRule="auto"/>
        <w:rPr>
          <w:ins w:id="35" w:author="Joseph Stinziano" w:date="2020-01-06T14:48:00Z"/>
          <w:rFonts w:eastAsiaTheme="minorEastAsia" w:cstheme="minorHAnsi"/>
          <w:sz w:val="24"/>
          <w:szCs w:val="24"/>
          <w:lang w:val="en-CA"/>
        </w:rPr>
      </w:pPr>
    </w:p>
    <w:p w14:paraId="7991C834" w14:textId="66B1482D" w:rsidR="00C02D57" w:rsidRDefault="00C02D57" w:rsidP="002B0AA8">
      <w:pPr>
        <w:spacing w:after="0" w:line="360" w:lineRule="auto"/>
        <w:rPr>
          <w:ins w:id="36" w:author="Joseph Stinziano" w:date="2020-01-06T14:49:00Z"/>
          <w:rFonts w:eastAsiaTheme="minorEastAsia" w:cstheme="minorHAnsi"/>
          <w:sz w:val="24"/>
          <w:szCs w:val="24"/>
          <w:lang w:val="en-CA"/>
        </w:rPr>
      </w:pPr>
      <w:ins w:id="37" w:author="Joseph Stinziano" w:date="2020-01-06T14:48:00Z">
        <w:r>
          <w:rPr>
            <w:rFonts w:eastAsiaTheme="minorEastAsia" w:cstheme="minorHAnsi"/>
            <w:sz w:val="24"/>
            <w:szCs w:val="24"/>
            <w:lang w:val="en-CA"/>
          </w:rPr>
          <w:t>Stomatal condu</w:t>
        </w:r>
      </w:ins>
      <w:ins w:id="38" w:author="Joseph Stinziano" w:date="2020-01-06T14:49:00Z">
        <w:r>
          <w:rPr>
            <w:rFonts w:eastAsiaTheme="minorEastAsia" w:cstheme="minorHAnsi"/>
            <w:sz w:val="24"/>
            <w:szCs w:val="24"/>
            <w:lang w:val="en-CA"/>
          </w:rPr>
          <w:t>ctance was calculated according to the model of Ball et al. (1987):</w:t>
        </w:r>
      </w:ins>
    </w:p>
    <w:p w14:paraId="3A2ADB63" w14:textId="3235BB03" w:rsidR="00C02D57" w:rsidRDefault="00C02D57" w:rsidP="002B0AA8">
      <w:pPr>
        <w:spacing w:after="0" w:line="360" w:lineRule="auto"/>
        <w:rPr>
          <w:ins w:id="39" w:author="Joseph Stinziano" w:date="2020-01-06T14:49:00Z"/>
          <w:rFonts w:eastAsiaTheme="minorEastAsia" w:cstheme="minorHAnsi"/>
          <w:sz w:val="24"/>
          <w:szCs w:val="24"/>
          <w:lang w:val="en-CA"/>
        </w:rPr>
      </w:pPr>
    </w:p>
    <w:p w14:paraId="52544046" w14:textId="6882641F" w:rsidR="00C02D57" w:rsidRDefault="00C02D57" w:rsidP="002B0AA8">
      <w:pPr>
        <w:spacing w:after="0" w:line="360" w:lineRule="auto"/>
        <w:rPr>
          <w:ins w:id="40" w:author="Joseph Stinziano" w:date="2020-01-06T14:51:00Z"/>
          <w:rFonts w:eastAsiaTheme="minorEastAsia" w:cstheme="minorHAnsi"/>
          <w:sz w:val="24"/>
          <w:szCs w:val="24"/>
          <w:lang w:val="en-CA"/>
        </w:rPr>
      </w:pPr>
      <w:ins w:id="41" w:author="Joseph Stinziano" w:date="2020-01-06T14:50:00Z">
        <w:r>
          <w:rPr>
            <w:rFonts w:eastAsiaTheme="minorEastAsia" w:cstheme="minorHAnsi"/>
            <w:sz w:val="24"/>
            <w:szCs w:val="24"/>
            <w:lang w:val="en-CA"/>
          </w:rPr>
          <w:t>Net CO</w:t>
        </w:r>
        <w:r>
          <w:rPr>
            <w:rFonts w:eastAsiaTheme="minorEastAsia" w:cstheme="minorHAnsi"/>
            <w:sz w:val="24"/>
            <w:szCs w:val="24"/>
            <w:vertAlign w:val="subscript"/>
            <w:lang w:val="en-CA"/>
          </w:rPr>
          <w:t>2</w:t>
        </w:r>
        <w:r>
          <w:rPr>
            <w:rFonts w:eastAsiaTheme="minorEastAsia" w:cstheme="minorHAnsi"/>
            <w:sz w:val="24"/>
            <w:szCs w:val="24"/>
            <w:lang w:val="en-CA"/>
          </w:rPr>
          <w:t xml:space="preserve"> assimilation was calculated using </w:t>
        </w:r>
        <w:r w:rsidR="003811C5">
          <w:rPr>
            <w:rFonts w:eastAsiaTheme="minorEastAsia" w:cstheme="minorHAnsi"/>
            <w:sz w:val="24"/>
            <w:szCs w:val="24"/>
            <w:lang w:val="en-CA"/>
          </w:rPr>
          <w:t>the equations from Farquhar et al. (1980), along with the respiration equations above, and using the Ball et al. (1987) model o</w:t>
        </w:r>
      </w:ins>
      <w:ins w:id="42" w:author="Joseph Stinziano" w:date="2020-01-06T14:51:00Z">
        <w:r w:rsidR="003811C5">
          <w:rPr>
            <w:rFonts w:eastAsiaTheme="minorEastAsia" w:cstheme="minorHAnsi"/>
            <w:sz w:val="24"/>
            <w:szCs w:val="24"/>
            <w:lang w:val="en-CA"/>
          </w:rPr>
          <w:t>f stomatal conductance to close the system of equations to solve for Ci.</w:t>
        </w:r>
      </w:ins>
    </w:p>
    <w:p w14:paraId="6D47EB60" w14:textId="3C5A1ECC" w:rsidR="003811C5" w:rsidRDefault="003811C5" w:rsidP="002B0AA8">
      <w:pPr>
        <w:spacing w:after="0" w:line="360" w:lineRule="auto"/>
        <w:rPr>
          <w:ins w:id="43" w:author="Joseph Stinziano" w:date="2020-01-06T14:51:00Z"/>
          <w:rFonts w:eastAsiaTheme="minorEastAsia" w:cstheme="minorHAnsi"/>
          <w:sz w:val="24"/>
          <w:szCs w:val="24"/>
          <w:lang w:val="en-CA"/>
        </w:rPr>
      </w:pPr>
    </w:p>
    <w:p w14:paraId="685C3D1E" w14:textId="3E4F817F" w:rsidR="003811C5" w:rsidRPr="00C02D57" w:rsidRDefault="003811C5" w:rsidP="002B0AA8">
      <w:pPr>
        <w:spacing w:after="0" w:line="360" w:lineRule="auto"/>
        <w:rPr>
          <w:ins w:id="44" w:author="Joseph Stinziano" w:date="2020-01-06T14:48:00Z"/>
          <w:rFonts w:eastAsiaTheme="minorEastAsia" w:cstheme="minorHAnsi"/>
          <w:sz w:val="24"/>
          <w:szCs w:val="24"/>
          <w:lang w:val="en-CA"/>
        </w:rPr>
      </w:pPr>
      <w:ins w:id="45" w:author="Joseph Stinziano" w:date="2020-01-06T14:51:00Z">
        <w:r>
          <w:rPr>
            <w:rFonts w:eastAsiaTheme="minorEastAsia" w:cstheme="minorHAnsi"/>
            <w:sz w:val="24"/>
            <w:szCs w:val="24"/>
            <w:lang w:val="en-CA"/>
          </w:rPr>
          <w:t>Modeling was performed on six total days of environmental data, with three days of d</w:t>
        </w:r>
      </w:ins>
      <w:ins w:id="46" w:author="Joseph Stinziano" w:date="2020-01-06T14:52:00Z">
        <w:r>
          <w:rPr>
            <w:rFonts w:eastAsiaTheme="minorEastAsia" w:cstheme="minorHAnsi"/>
            <w:sz w:val="24"/>
            <w:szCs w:val="24"/>
            <w:lang w:val="en-CA"/>
          </w:rPr>
          <w:t>ata obtained from</w:t>
        </w:r>
      </w:ins>
      <w:ins w:id="47" w:author="Joseph Stinziano" w:date="2020-01-07T13:15:00Z">
        <w:r w:rsidR="009C07E6">
          <w:rPr>
            <w:rFonts w:eastAsiaTheme="minorEastAsia" w:cstheme="minorHAnsi"/>
            <w:sz w:val="24"/>
            <w:szCs w:val="24"/>
            <w:lang w:val="en-CA"/>
          </w:rPr>
          <w:t xml:space="preserve"> external sensors at</w:t>
        </w:r>
      </w:ins>
      <w:ins w:id="48" w:author="Joseph Stinziano" w:date="2020-01-06T14:52:00Z">
        <w:r>
          <w:rPr>
            <w:rFonts w:eastAsiaTheme="minorEastAsia" w:cstheme="minorHAnsi"/>
            <w:sz w:val="24"/>
            <w:szCs w:val="24"/>
            <w:lang w:val="en-CA"/>
          </w:rPr>
          <w:t xml:space="preserve"> the </w:t>
        </w:r>
      </w:ins>
      <w:proofErr w:type="spellStart"/>
      <w:ins w:id="49" w:author="Joseph Stinziano" w:date="2020-01-07T13:13:00Z">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w:t>
        </w:r>
      </w:ins>
      <w:ins w:id="50" w:author="Joseph Stinziano" w:date="2020-01-07T13:14:00Z">
        <w:r w:rsidR="00A9251D">
          <w:rPr>
            <w:rFonts w:eastAsiaTheme="minorEastAsia" w:cstheme="minorHAnsi"/>
            <w:sz w:val="24"/>
            <w:szCs w:val="24"/>
            <w:lang w:val="en-CA"/>
          </w:rPr>
          <w:t>tre at the University of Western Ontario (43.01</w:t>
        </w:r>
        <w:r w:rsidR="00A9251D">
          <w:rPr>
            <w:rFonts w:eastAsiaTheme="minorEastAsia" w:cstheme="minorHAnsi"/>
            <w:sz w:val="24"/>
            <w:szCs w:val="24"/>
            <w:lang w:val="en-CA"/>
          </w:rPr>
          <w:t xml:space="preserve">°N, </w:t>
        </w:r>
        <w:r w:rsidR="00A9251D">
          <w:rPr>
            <w:rFonts w:eastAsiaTheme="minorEastAsia" w:cstheme="minorHAnsi"/>
            <w:sz w:val="24"/>
            <w:szCs w:val="24"/>
            <w:lang w:val="en-CA"/>
          </w:rPr>
          <w:t>81.27</w:t>
        </w:r>
        <w:r w:rsidR="00A9251D">
          <w:rPr>
            <w:rFonts w:eastAsiaTheme="minorEastAsia" w:cstheme="minorHAnsi"/>
            <w:sz w:val="24"/>
            <w:szCs w:val="24"/>
            <w:lang w:val="en-CA"/>
          </w:rPr>
          <w:t>°W</w:t>
        </w:r>
      </w:ins>
      <w:ins w:id="51" w:author="Joseph Stinziano" w:date="2020-01-07T13:15:00Z">
        <w:r w:rsidR="00A9251D">
          <w:rPr>
            <w:rFonts w:eastAsiaTheme="minorEastAsia" w:cstheme="minorHAnsi"/>
            <w:sz w:val="24"/>
            <w:szCs w:val="24"/>
            <w:lang w:val="en-CA"/>
          </w:rPr>
          <w:t>, altitude: 251 m</w:t>
        </w:r>
      </w:ins>
      <w:ins w:id="52" w:author="Joseph Stinziano" w:date="2020-01-07T13:14:00Z">
        <w:r w:rsidR="00A9251D">
          <w:rPr>
            <w:rFonts w:eastAsiaTheme="minorEastAsia" w:cstheme="minorHAnsi"/>
            <w:sz w:val="24"/>
            <w:szCs w:val="24"/>
            <w:lang w:val="en-CA"/>
          </w:rPr>
          <w:t>)</w:t>
        </w:r>
      </w:ins>
      <w:ins w:id="53" w:author="Joseph Stinziano" w:date="2020-01-06T14:52:00Z">
        <w:r>
          <w:rPr>
            <w:rFonts w:eastAsiaTheme="minorEastAsia" w:cstheme="minorHAnsi"/>
            <w:sz w:val="24"/>
            <w:szCs w:val="24"/>
            <w:lang w:val="en-CA"/>
          </w:rPr>
          <w:t xml:space="preserve"> and </w:t>
        </w:r>
      </w:ins>
      <w:ins w:id="54" w:author="Joseph Stinziano" w:date="2020-01-07T13:12:00Z">
        <w:r w:rsidR="00A9251D">
          <w:rPr>
            <w:rFonts w:eastAsiaTheme="minorEastAsia" w:cstheme="minorHAnsi"/>
            <w:sz w:val="24"/>
            <w:szCs w:val="24"/>
            <w:lang w:val="en-CA"/>
          </w:rPr>
          <w:t>rooftop greenhouse at the University of New Mexico (35.08</w:t>
        </w:r>
      </w:ins>
      <w:ins w:id="55" w:author="Joseph Stinziano" w:date="2020-01-07T13:13:00Z">
        <w:r w:rsidR="00A9251D">
          <w:rPr>
            <w:rFonts w:eastAsiaTheme="minorEastAsia" w:cstheme="minorHAnsi"/>
            <w:sz w:val="24"/>
            <w:szCs w:val="24"/>
            <w:lang w:val="en-CA"/>
          </w:rPr>
          <w:t>°N, 106.62°W, altitude: 1587 m</w:t>
        </w:r>
      </w:ins>
      <w:ins w:id="56" w:author="Joseph Stinziano" w:date="2020-01-07T13:12:00Z">
        <w:r w:rsidR="00A9251D">
          <w:rPr>
            <w:rFonts w:eastAsiaTheme="minorEastAsia" w:cstheme="minorHAnsi"/>
            <w:sz w:val="24"/>
            <w:szCs w:val="24"/>
            <w:lang w:val="en-CA"/>
          </w:rPr>
          <w:t>)</w:t>
        </w:r>
      </w:ins>
      <w:ins w:id="57" w:author="Joseph Stinziano" w:date="2020-01-06T14:52:00Z">
        <w:r>
          <w:rPr>
            <w:rFonts w:eastAsiaTheme="minorEastAsia" w:cstheme="minorHAnsi"/>
            <w:sz w:val="24"/>
            <w:szCs w:val="24"/>
            <w:lang w:val="en-CA"/>
          </w:rPr>
          <w:t xml:space="preserve"> representing a spring, </w:t>
        </w:r>
        <w:r>
          <w:rPr>
            <w:rFonts w:eastAsiaTheme="minorEastAsia" w:cstheme="minorHAnsi"/>
            <w:sz w:val="24"/>
            <w:szCs w:val="24"/>
            <w:lang w:val="en-CA"/>
          </w:rPr>
          <w:lastRenderedPageBreak/>
          <w:t>summer, and autumn day</w:t>
        </w:r>
      </w:ins>
      <w:ins w:id="58" w:author="Joseph Stinziano" w:date="2020-01-07T13:11:00Z">
        <w:r w:rsidR="00A9251D">
          <w:rPr>
            <w:rFonts w:eastAsiaTheme="minorEastAsia" w:cstheme="minorHAnsi"/>
            <w:sz w:val="24"/>
            <w:szCs w:val="24"/>
            <w:lang w:val="en-CA"/>
          </w:rPr>
          <w:t xml:space="preserve"> (DOYs of X, Y, and Z in 20</w:t>
        </w:r>
      </w:ins>
      <w:ins w:id="59" w:author="Joseph Stinziano" w:date="2020-01-07T13:12:00Z">
        <w:r w:rsidR="00A9251D">
          <w:rPr>
            <w:rFonts w:eastAsiaTheme="minorEastAsia" w:cstheme="minorHAnsi"/>
            <w:sz w:val="24"/>
            <w:szCs w:val="24"/>
            <w:lang w:val="en-CA"/>
          </w:rPr>
          <w:t>1</w:t>
        </w:r>
      </w:ins>
      <w:ins w:id="60" w:author="Joseph Stinziano" w:date="2020-01-07T13:11:00Z">
        <w:r w:rsidR="00A9251D">
          <w:rPr>
            <w:rFonts w:eastAsiaTheme="minorEastAsia" w:cstheme="minorHAnsi"/>
            <w:sz w:val="24"/>
            <w:szCs w:val="24"/>
            <w:lang w:val="en-CA"/>
          </w:rPr>
          <w:t>X)</w:t>
        </w:r>
      </w:ins>
      <w:ins w:id="61" w:author="Joseph Stinziano" w:date="2020-01-06T14:52:00Z">
        <w:r w:rsidR="00AF4DB0">
          <w:rPr>
            <w:rFonts w:eastAsiaTheme="minorEastAsia" w:cstheme="minorHAnsi"/>
            <w:sz w:val="24"/>
            <w:szCs w:val="24"/>
            <w:lang w:val="en-CA"/>
          </w:rPr>
          <w:t xml:space="preserve"> to capture different levels of environmental variability.</w:t>
        </w:r>
      </w:ins>
    </w:p>
    <w:p w14:paraId="685DED0E" w14:textId="5B982CD9" w:rsidR="00C02D57" w:rsidRDefault="00C02D57" w:rsidP="002B0AA8">
      <w:pPr>
        <w:spacing w:after="0" w:line="360" w:lineRule="auto"/>
        <w:rPr>
          <w:ins w:id="62" w:author="Joseph Stinziano" w:date="2020-01-06T14:48:00Z"/>
          <w:rFonts w:eastAsiaTheme="minorEastAsia" w:cstheme="minorHAnsi"/>
          <w:sz w:val="24"/>
          <w:szCs w:val="24"/>
          <w:lang w:val="en-CA"/>
        </w:rPr>
      </w:pPr>
    </w:p>
    <w:p w14:paraId="77FD6263" w14:textId="7FB26B02" w:rsidR="00C02D57" w:rsidRPr="00C02D57" w:rsidRDefault="00C02D57" w:rsidP="002B0AA8">
      <w:pPr>
        <w:spacing w:after="0" w:line="360" w:lineRule="auto"/>
        <w:rPr>
          <w:rFonts w:eastAsiaTheme="minorEastAsia" w:cstheme="minorHAnsi"/>
          <w:b/>
          <w:sz w:val="24"/>
          <w:szCs w:val="24"/>
          <w:lang w:val="en-CA"/>
          <w:rPrChange w:id="63" w:author="Joseph Stinziano" w:date="2020-01-06T14:48:00Z">
            <w:rPr>
              <w:rFonts w:eastAsiaTheme="minorEastAsia" w:cstheme="minorHAnsi"/>
              <w:sz w:val="24"/>
              <w:szCs w:val="24"/>
              <w:lang w:val="en-CA"/>
            </w:rPr>
          </w:rPrChange>
        </w:rPr>
      </w:pPr>
      <w:ins w:id="64" w:author="Joseph Stinziano" w:date="2020-01-06T14:48:00Z">
        <w:r>
          <w:rPr>
            <w:rFonts w:eastAsiaTheme="minorEastAsia" w:cstheme="minorHAnsi"/>
            <w:b/>
            <w:sz w:val="24"/>
            <w:szCs w:val="24"/>
            <w:lang w:val="en-CA"/>
          </w:rPr>
          <w:t>DESCRIBE MODEL HERE</w:t>
        </w:r>
      </w:ins>
    </w:p>
    <w:p w14:paraId="7F833DEB" w14:textId="53B36F31" w:rsidR="004A501D" w:rsidRPr="005C3801" w:rsidRDefault="004A501D" w:rsidP="002B0AA8">
      <w:pPr>
        <w:spacing w:after="0" w:line="360" w:lineRule="auto"/>
        <w:rPr>
          <w:rFonts w:eastAsiaTheme="minorEastAsia" w:cstheme="minorHAnsi"/>
          <w:sz w:val="24"/>
          <w:szCs w:val="24"/>
          <w:lang w:val="en-CA"/>
        </w:rPr>
      </w:pPr>
    </w:p>
    <w:p w14:paraId="189D3F92" w14:textId="717FD205" w:rsidR="004A501D" w:rsidRPr="005C3801" w:rsidRDefault="004A501D"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Results</w:t>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1DECA5E1" w:rsidR="0093486B" w:rsidRPr="005C3801"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p>
    <w:p w14:paraId="161FB50D" w14:textId="77777777" w:rsidR="0093486B" w:rsidRPr="005C3801" w:rsidRDefault="0093486B" w:rsidP="002B0AA8">
      <w:pPr>
        <w:spacing w:after="0" w:line="360" w:lineRule="auto"/>
        <w:rPr>
          <w:rFonts w:eastAsiaTheme="minorEastAsia" w:cstheme="minorHAnsi"/>
          <w:sz w:val="24"/>
          <w:szCs w:val="24"/>
          <w:lang w:val="en-CA"/>
        </w:rPr>
      </w:pP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xml:space="preserve">± </w:t>
      </w:r>
      <w:r w:rsidR="00B06E6A" w:rsidRPr="005C3801">
        <w:rPr>
          <w:rFonts w:eastAsiaTheme="minorEastAsia" w:cstheme="minorHAnsi"/>
          <w:sz w:val="24"/>
          <w:szCs w:val="24"/>
          <w:lang w:val="en-CA"/>
        </w:rPr>
        <w:lastRenderedPageBreak/>
        <w:t>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ins w:id="65" w:author="Joseph Stinziano" w:date="2020-01-06T14:53:00Z"/>
          <w:rFonts w:eastAsiaTheme="minorEastAsia" w:cstheme="minorHAnsi"/>
          <w:sz w:val="24"/>
          <w:szCs w:val="24"/>
          <w:lang w:val="en-CA"/>
        </w:rPr>
      </w:pPr>
    </w:p>
    <w:p w14:paraId="36FF3485" w14:textId="42DB6D2E" w:rsidR="005D14D6" w:rsidRDefault="005D14D6" w:rsidP="002B0AA8">
      <w:pPr>
        <w:spacing w:after="0" w:line="360" w:lineRule="auto"/>
        <w:rPr>
          <w:ins w:id="66" w:author="Joseph Stinziano" w:date="2020-01-06T14:53:00Z"/>
          <w:rFonts w:eastAsiaTheme="minorEastAsia" w:cstheme="minorHAnsi"/>
          <w:sz w:val="24"/>
          <w:szCs w:val="24"/>
          <w:lang w:val="en-CA"/>
        </w:rPr>
      </w:pPr>
      <w:commentRangeStart w:id="67"/>
      <w:ins w:id="68" w:author="Joseph Stinziano" w:date="2020-01-06T14:53:00Z">
        <w:r>
          <w:rPr>
            <w:rFonts w:eastAsiaTheme="minorEastAsia" w:cstheme="minorHAnsi"/>
            <w:i/>
            <w:sz w:val="24"/>
            <w:szCs w:val="24"/>
            <w:lang w:val="en-CA"/>
          </w:rPr>
          <w:t>Impacts on modelled net carbon balance</w:t>
        </w:r>
        <w:commentRangeEnd w:id="67"/>
        <w:r w:rsidR="00AA2269">
          <w:rPr>
            <w:rStyle w:val="CommentReference"/>
          </w:rPr>
          <w:commentReference w:id="67"/>
        </w:r>
      </w:ins>
    </w:p>
    <w:p w14:paraId="22FFD6BA" w14:textId="334FEFBF" w:rsidR="005D14D6" w:rsidRPr="005D14D6" w:rsidRDefault="000C5E11" w:rsidP="002B0AA8">
      <w:pPr>
        <w:spacing w:after="0" w:line="360" w:lineRule="auto"/>
        <w:rPr>
          <w:rFonts w:eastAsiaTheme="minorEastAsia" w:cstheme="minorHAnsi"/>
          <w:sz w:val="24"/>
          <w:szCs w:val="24"/>
          <w:lang w:val="en-CA"/>
        </w:rPr>
      </w:pPr>
      <w:ins w:id="69" w:author="Joseph Stinziano" w:date="2020-01-07T12:30:00Z">
        <w:r>
          <w:rPr>
            <w:rFonts w:eastAsiaTheme="minorEastAsia" w:cstheme="minorHAnsi"/>
            <w:sz w:val="24"/>
            <w:szCs w:val="24"/>
            <w:lang w:val="en-CA"/>
          </w:rPr>
          <w:t>In general, the differences in thermal response parameters led to very minor impacts on daily carbon balance.</w:t>
        </w:r>
      </w:ins>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5C3801" w:rsidRDefault="0093486B"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rPr>
        <w:t>Discussion</w:t>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w:t>
      </w:r>
      <w:r w:rsidR="00247F8E" w:rsidRPr="005C3801">
        <w:rPr>
          <w:rFonts w:eastAsiaTheme="minorEastAsia" w:cstheme="minorHAnsi"/>
          <w:sz w:val="24"/>
          <w:szCs w:val="24"/>
          <w:lang w:val="en-CA"/>
        </w:rPr>
        <w:lastRenderedPageBreak/>
        <w:t xml:space="preserve">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5C3801" w:rsidRDefault="006E15F2"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Acknowledgments</w:t>
      </w:r>
    </w:p>
    <w:p w14:paraId="4580263A" w14:textId="61622B99" w:rsidR="006E15F2" w:rsidRPr="005C3801" w:rsidRDefault="00DB6062" w:rsidP="002B0AA8">
      <w:pPr>
        <w:spacing w:after="0" w:line="360" w:lineRule="auto"/>
        <w:rPr>
          <w:rFonts w:eastAsiaTheme="minorEastAsia" w:cstheme="minorHAnsi"/>
          <w:sz w:val="24"/>
          <w:szCs w:val="24"/>
          <w:lang w:val="en-CA"/>
        </w:rPr>
      </w:pPr>
      <w:ins w:id="70" w:author="Joseph Stinziano" w:date="2020-01-07T13:16:00Z">
        <w:r>
          <w:rPr>
            <w:rFonts w:eastAsiaTheme="minorEastAsia" w:cstheme="minorHAnsi"/>
            <w:sz w:val="24"/>
            <w:szCs w:val="24"/>
            <w:lang w:val="en-CA"/>
          </w:rPr>
          <w:t>We would like to thank Wesley J. Noe at the University o</w:t>
        </w:r>
      </w:ins>
      <w:ins w:id="71" w:author="Joseph Stinziano" w:date="2020-01-07T13:17:00Z">
        <w:r>
          <w:rPr>
            <w:rFonts w:eastAsiaTheme="minorEastAsia" w:cstheme="minorHAnsi"/>
            <w:sz w:val="24"/>
            <w:szCs w:val="24"/>
            <w:lang w:val="en-CA"/>
          </w:rPr>
          <w:t>f New Mexico for providing climate data.</w:t>
        </w:r>
      </w:ins>
      <w:bookmarkStart w:id="72" w:name="_GoBack"/>
      <w:bookmarkEnd w:id="72"/>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lastRenderedPageBreak/>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lastRenderedPageBreak/>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2B4E375C" w14:textId="5166A524" w:rsidR="00E875FB" w:rsidRPr="005C3801" w:rsidRDefault="009B201D" w:rsidP="002B0AA8">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drawing>
          <wp:inline distT="0" distB="0" distL="0" distR="0" wp14:anchorId="69DA383B" wp14:editId="028E8ACF">
            <wp:extent cx="38481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9950" cy="7699900"/>
                    </a:xfrm>
                    <a:prstGeom prst="rect">
                      <a:avLst/>
                    </a:prstGeom>
                  </pic:spPr>
                </pic:pic>
              </a:graphicData>
            </a:graphic>
          </wp:inline>
        </w:drawing>
      </w:r>
    </w:p>
    <w:p w14:paraId="7EC671E2" w14:textId="6C18C78E" w:rsidR="009B201D" w:rsidRPr="005C3801" w:rsidRDefault="00627358"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Figure 1 </w:t>
      </w:r>
      <w:r w:rsidR="009C7884" w:rsidRPr="005C3801">
        <w:rPr>
          <w:rFonts w:eastAsiaTheme="minorEastAsia" w:cstheme="minorHAnsi"/>
          <w:sz w:val="24"/>
          <w:szCs w:val="24"/>
          <w:lang w:val="en-CA"/>
        </w:rPr>
        <w:t>–</w:t>
      </w:r>
      <w:r w:rsidRPr="005C3801">
        <w:rPr>
          <w:rFonts w:eastAsiaTheme="minorEastAsia" w:cstheme="minorHAnsi"/>
          <w:sz w:val="24"/>
          <w:szCs w:val="24"/>
          <w:lang w:val="en-CA"/>
        </w:rPr>
        <w:t xml:space="preserve"> </w:t>
      </w:r>
      <w:r w:rsidR="009C7884" w:rsidRPr="005C3801">
        <w:rPr>
          <w:rFonts w:eastAsiaTheme="minorEastAsia" w:cstheme="minorHAnsi"/>
          <w:sz w:val="24"/>
          <w:szCs w:val="24"/>
          <w:lang w:val="en-CA"/>
        </w:rPr>
        <w:t xml:space="preserve">The modified Arrhenius equation with the missing term (Equation </w:t>
      </w:r>
      <w:r w:rsidR="00BF0B3C">
        <w:rPr>
          <w:rFonts w:eastAsiaTheme="minorEastAsia" w:cstheme="minorHAnsi"/>
          <w:sz w:val="24"/>
          <w:szCs w:val="24"/>
          <w:lang w:val="en-CA"/>
        </w:rPr>
        <w:t>10</w:t>
      </w:r>
      <w:r w:rsidR="009C7884" w:rsidRPr="005C3801">
        <w:rPr>
          <w:rFonts w:eastAsiaTheme="minorEastAsia" w:cstheme="minorHAnsi"/>
          <w:sz w:val="24"/>
          <w:szCs w:val="24"/>
          <w:lang w:val="en-CA"/>
        </w:rPr>
        <w:t xml:space="preserve">) gives </w:t>
      </w:r>
    </w:p>
    <w:p w14:paraId="1F87FE21" w14:textId="61F6749F" w:rsidR="00016E46" w:rsidRPr="005C3801" w:rsidRDefault="009B201D"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w:t>
      </w:r>
      <w:r w:rsidR="00016E46" w:rsidRPr="005C3801">
        <w:rPr>
          <w:rFonts w:eastAsiaTheme="minorEastAsia" w:cstheme="minorHAnsi"/>
          <w:sz w:val="24"/>
          <w:szCs w:val="24"/>
          <w:lang w:val="en-CA"/>
        </w:rPr>
        <w:t xml:space="preserve">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00016E46" w:rsidRPr="005C3801">
        <w:rPr>
          <w:rFonts w:eastAsiaTheme="minorEastAsia" w:cstheme="minorHAnsi"/>
          <w:sz w:val="24"/>
          <w:szCs w:val="24"/>
          <w:lang w:val="en-CA"/>
        </w:rPr>
        <w:t xml:space="preserve">for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(a-d) and ΔS (e-h) for both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(a, b, e, f) and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xml:space="preserve"> (c, d, g, h) under scenarios where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is allowed to vary (a, c, e, g) and is fixed to 200 kJ mol</w:t>
      </w:r>
      <w:r w:rsidR="00016E46" w:rsidRPr="005C3801">
        <w:rPr>
          <w:rFonts w:eastAsiaTheme="minorEastAsia" w:cstheme="minorHAnsi"/>
          <w:sz w:val="24"/>
          <w:szCs w:val="24"/>
          <w:vertAlign w:val="superscript"/>
          <w:lang w:val="en-CA"/>
        </w:rPr>
        <w:t>-1</w:t>
      </w:r>
      <w:r w:rsidR="00016E46" w:rsidRPr="005C3801">
        <w:rPr>
          <w:rFonts w:eastAsiaTheme="minorEastAsia" w:cstheme="minorHAnsi"/>
          <w:sz w:val="24"/>
          <w:szCs w:val="24"/>
          <w:lang w:val="en-CA"/>
        </w:rPr>
        <w:t xml:space="preserve"> (b, d, f, h). </w:t>
      </w:r>
      <w:r w:rsidR="00AE19A7">
        <w:rPr>
          <w:rFonts w:eastAsiaTheme="minorEastAsia" w:cstheme="minorHAnsi"/>
          <w:sz w:val="24"/>
          <w:szCs w:val="24"/>
          <w:lang w:val="en-CA"/>
        </w:rPr>
        <w:t>“</w:t>
      </w:r>
      <w:r w:rsidR="00016E46" w:rsidRPr="005C3801">
        <w:rPr>
          <w:rFonts w:eastAsiaTheme="minorEastAsia" w:cstheme="minorHAnsi"/>
          <w:sz w:val="24"/>
          <w:szCs w:val="24"/>
          <w:lang w:val="en-CA"/>
        </w:rPr>
        <w:t>New</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10</w:t>
      </w:r>
      <w:r w:rsidR="00016E46"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00016E46" w:rsidRPr="005C3801">
        <w:rPr>
          <w:rFonts w:eastAsiaTheme="minorEastAsia" w:cstheme="minorHAnsi"/>
          <w:sz w:val="24"/>
          <w:szCs w:val="24"/>
          <w:lang w:val="en-CA"/>
        </w:rPr>
        <w:t>Old</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00016E46" w:rsidRPr="005C3801">
        <w:rPr>
          <w:rFonts w:eastAsiaTheme="minorEastAsia" w:cstheme="minorHAnsi"/>
          <w:sz w:val="24"/>
          <w:szCs w:val="24"/>
          <w:lang w:val="en-CA"/>
        </w:rPr>
        <w:t xml:space="preserve">.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activation energy, ΔS: entropy parameter,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deactivation energy,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maximum capacity of rubisco carboxylation,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maximum rate of electron transport. Blue line indicates 1:1 line.</w:t>
      </w:r>
    </w:p>
    <w:p w14:paraId="7F6A4D72" w14:textId="4733665F" w:rsidR="00E45E7B" w:rsidRPr="005C3801" w:rsidRDefault="00AD00F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00016E46" w:rsidRPr="005C3801">
        <w:rPr>
          <w:rFonts w:eastAsiaTheme="minorEastAsia" w:cstheme="minorHAnsi"/>
          <w:noProof/>
          <w:sz w:val="24"/>
          <w:szCs w:val="24"/>
          <w:lang w:val="de-DE" w:eastAsia="de-DE"/>
        </w:rPr>
        <w:drawing>
          <wp:inline distT="0" distB="0" distL="0" distR="0" wp14:anchorId="11384C0F" wp14:editId="70D44307">
            <wp:extent cx="54864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3A678871" w14:textId="46E4D366"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Figure 2 – The modified Arrhenius equation with the missing term (Equation </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gives </w:t>
      </w:r>
    </w:p>
    <w:p w14:paraId="30EA3AEE" w14:textId="457B2879"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Pr="005C3801">
        <w:rPr>
          <w:rFonts w:eastAsiaTheme="minorEastAsia" w:cstheme="minorHAnsi"/>
          <w:sz w:val="24"/>
          <w:szCs w:val="24"/>
          <w:lang w:val="en-CA"/>
        </w:rPr>
        <w:t>for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(a-d) and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(e, f) for both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 b, 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(c, d, f) under scenarios where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w:t>
      </w:r>
      <w:proofErr w:type="gramStart"/>
      <w:r w:rsidRPr="005C3801">
        <w:rPr>
          <w:rFonts w:eastAsiaTheme="minorEastAsia" w:cstheme="minorHAnsi"/>
          <w:sz w:val="24"/>
          <w:szCs w:val="24"/>
          <w:lang w:val="en-CA"/>
        </w:rPr>
        <w:t>is allowed to</w:t>
      </w:r>
      <w:proofErr w:type="gramEnd"/>
      <w:r w:rsidRPr="005C3801">
        <w:rPr>
          <w:rFonts w:eastAsiaTheme="minorEastAsia" w:cstheme="minorHAnsi"/>
          <w:sz w:val="24"/>
          <w:szCs w:val="24"/>
          <w:lang w:val="en-CA"/>
        </w:rPr>
        <w:t xml:space="preserve"> vary (a, c, e, f) and is fixed to </w:t>
      </w:r>
      <w:r w:rsidRPr="005C3801">
        <w:rPr>
          <w:rFonts w:eastAsiaTheme="minorEastAsia" w:cstheme="minorHAnsi"/>
          <w:sz w:val="24"/>
          <w:szCs w:val="24"/>
          <w:lang w:val="en-CA"/>
        </w:rPr>
        <w:lastRenderedPageBreak/>
        <w:t>200 kJ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xml:space="preserve"> (b, d). </w:t>
      </w:r>
      <w:r w:rsidR="00AE19A7">
        <w:rPr>
          <w:rFonts w:eastAsiaTheme="minorEastAsia" w:cstheme="minorHAnsi"/>
          <w:sz w:val="24"/>
          <w:szCs w:val="24"/>
          <w:lang w:val="en-CA"/>
        </w:rPr>
        <w:t>“</w:t>
      </w:r>
      <w:r w:rsidRPr="005C3801">
        <w:rPr>
          <w:rFonts w:eastAsiaTheme="minorEastAsia" w:cstheme="minorHAnsi"/>
          <w:sz w:val="24"/>
          <w:szCs w:val="24"/>
          <w:lang w:val="en-CA"/>
        </w:rPr>
        <w:t>New</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Pr="005C3801">
        <w:rPr>
          <w:rFonts w:eastAsiaTheme="minorEastAsia" w:cstheme="minorHAnsi"/>
          <w:sz w:val="24"/>
          <w:szCs w:val="24"/>
          <w:lang w:val="en-CA"/>
        </w:rPr>
        <w:t>Old</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Pr="005C3801">
        <w:rPr>
          <w:rFonts w:eastAsiaTheme="minorEastAsia" w:cstheme="minorHAnsi"/>
          <w:sz w:val="24"/>
          <w:szCs w:val="24"/>
          <w:lang w:val="en-CA"/>
        </w:rPr>
        <w:t>.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rate of the process at 25 °C,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deactivation energy,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maximum capacity of rubisco carboxylation,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maximum rate of electron transport. Blue line indicates 1:1 line.</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190931">
      <w:footerReference w:type="default" r:id="rId13"/>
      <w:footerReference w:type="first" r:id="rId14"/>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1-06T14:40:00Z" w:initials="JS">
    <w:p w14:paraId="07F73E5B" w14:textId="1F85B5E0" w:rsidR="00A94F94" w:rsidRDefault="00A94F94">
      <w:pPr>
        <w:pStyle w:val="CommentText"/>
      </w:pPr>
      <w:r>
        <w:rPr>
          <w:rStyle w:val="CommentReference"/>
        </w:rPr>
        <w:annotationRef/>
      </w:r>
      <w:r>
        <w:t>this may turn into a short regular article…</w:t>
      </w:r>
    </w:p>
  </w:comment>
  <w:comment w:id="67" w:author="Joseph Stinziano" w:date="2020-01-06T14:53:00Z" w:initials="JS">
    <w:p w14:paraId="42B06FD2" w14:textId="5F01AE13" w:rsidR="00A94F94" w:rsidRPr="00367CFC" w:rsidRDefault="00A94F94">
      <w:pPr>
        <w:pStyle w:val="CommentText"/>
        <w:rPr>
          <w:lang w:val="en-CA"/>
        </w:rPr>
      </w:pPr>
      <w:r>
        <w:rPr>
          <w:rStyle w:val="CommentReference"/>
        </w:rPr>
        <w:annotationRef/>
      </w:r>
      <w:r>
        <w:t>can get mean and CI on differences between the two approaches…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F73E5B" w15:done="0"/>
  <w15:commentEx w15:paraId="42B06F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F73E5B" w16cid:durableId="21BDC54F"/>
  <w16cid:commentId w16cid:paraId="42B06FD2" w16cid:durableId="21BDC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2E78D" w14:textId="77777777" w:rsidR="00FB5DC4" w:rsidRDefault="00FB5DC4" w:rsidP="00190931">
      <w:pPr>
        <w:spacing w:after="0" w:line="240" w:lineRule="auto"/>
      </w:pPr>
      <w:r>
        <w:separator/>
      </w:r>
    </w:p>
  </w:endnote>
  <w:endnote w:type="continuationSeparator" w:id="0">
    <w:p w14:paraId="1C06CEBE" w14:textId="77777777" w:rsidR="00FB5DC4" w:rsidRDefault="00FB5DC4"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A94F94" w:rsidRPr="00190931" w:rsidRDefault="00A94F94">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A94F94" w:rsidRDefault="00A94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A94F94" w:rsidRPr="00190931" w:rsidRDefault="00A94F94">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A94F94" w:rsidRPr="00190931" w:rsidRDefault="00A94F94">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E7B9B" w14:textId="77777777" w:rsidR="00FB5DC4" w:rsidRDefault="00FB5DC4" w:rsidP="00190931">
      <w:pPr>
        <w:spacing w:after="0" w:line="240" w:lineRule="auto"/>
      </w:pPr>
      <w:r>
        <w:separator/>
      </w:r>
    </w:p>
  </w:footnote>
  <w:footnote w:type="continuationSeparator" w:id="0">
    <w:p w14:paraId="206BB807" w14:textId="77777777" w:rsidR="00FB5DC4" w:rsidRDefault="00FB5DC4"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206D84"/>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5D14D6"/>
    <w:rsid w:val="00604480"/>
    <w:rsid w:val="006142CC"/>
    <w:rsid w:val="00620862"/>
    <w:rsid w:val="00627358"/>
    <w:rsid w:val="0063016C"/>
    <w:rsid w:val="00632F39"/>
    <w:rsid w:val="006C1935"/>
    <w:rsid w:val="006D474D"/>
    <w:rsid w:val="006E15F2"/>
    <w:rsid w:val="006E448B"/>
    <w:rsid w:val="006E7FAB"/>
    <w:rsid w:val="00726E6A"/>
    <w:rsid w:val="007609D4"/>
    <w:rsid w:val="00771860"/>
    <w:rsid w:val="007925D5"/>
    <w:rsid w:val="007D1E14"/>
    <w:rsid w:val="00806D1B"/>
    <w:rsid w:val="00810EC4"/>
    <w:rsid w:val="00824E08"/>
    <w:rsid w:val="0083147D"/>
    <w:rsid w:val="00845FFF"/>
    <w:rsid w:val="00876157"/>
    <w:rsid w:val="008E2694"/>
    <w:rsid w:val="008E363A"/>
    <w:rsid w:val="00930D74"/>
    <w:rsid w:val="009333E1"/>
    <w:rsid w:val="00933B5D"/>
    <w:rsid w:val="0093486B"/>
    <w:rsid w:val="00937030"/>
    <w:rsid w:val="009465F7"/>
    <w:rsid w:val="0098727B"/>
    <w:rsid w:val="0099596D"/>
    <w:rsid w:val="009A532B"/>
    <w:rsid w:val="009B201D"/>
    <w:rsid w:val="009C07E6"/>
    <w:rsid w:val="009C7884"/>
    <w:rsid w:val="009D5E81"/>
    <w:rsid w:val="00A82413"/>
    <w:rsid w:val="00A9251D"/>
    <w:rsid w:val="00A94F94"/>
    <w:rsid w:val="00AA2269"/>
    <w:rsid w:val="00AA725A"/>
    <w:rsid w:val="00AD00FE"/>
    <w:rsid w:val="00AE19A7"/>
    <w:rsid w:val="00AF4DB0"/>
    <w:rsid w:val="00AF5434"/>
    <w:rsid w:val="00B06E6A"/>
    <w:rsid w:val="00B074E7"/>
    <w:rsid w:val="00B14AB1"/>
    <w:rsid w:val="00B34BB5"/>
    <w:rsid w:val="00B414CD"/>
    <w:rsid w:val="00B41825"/>
    <w:rsid w:val="00B80B2A"/>
    <w:rsid w:val="00BC42C4"/>
    <w:rsid w:val="00BD0E0E"/>
    <w:rsid w:val="00BF0B3C"/>
    <w:rsid w:val="00C02D57"/>
    <w:rsid w:val="00C13A0E"/>
    <w:rsid w:val="00C27CAD"/>
    <w:rsid w:val="00C346C9"/>
    <w:rsid w:val="00C36F20"/>
    <w:rsid w:val="00C43FB6"/>
    <w:rsid w:val="00C77D63"/>
    <w:rsid w:val="00C91FD4"/>
    <w:rsid w:val="00CB4687"/>
    <w:rsid w:val="00D3645B"/>
    <w:rsid w:val="00D739D6"/>
    <w:rsid w:val="00D91955"/>
    <w:rsid w:val="00DA4B8D"/>
    <w:rsid w:val="00DA6E1E"/>
    <w:rsid w:val="00DB6062"/>
    <w:rsid w:val="00DC02BE"/>
    <w:rsid w:val="00DE0E23"/>
    <w:rsid w:val="00DE2A02"/>
    <w:rsid w:val="00DE428A"/>
    <w:rsid w:val="00E03E76"/>
    <w:rsid w:val="00E1657A"/>
    <w:rsid w:val="00E36D2B"/>
    <w:rsid w:val="00E45E7B"/>
    <w:rsid w:val="00E875FB"/>
    <w:rsid w:val="00E955F1"/>
    <w:rsid w:val="00ED69C5"/>
    <w:rsid w:val="00EF3213"/>
    <w:rsid w:val="00F10679"/>
    <w:rsid w:val="00F14592"/>
    <w:rsid w:val="00F22E09"/>
    <w:rsid w:val="00F83B35"/>
    <w:rsid w:val="00FB5DC4"/>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stinziano@unm.edu"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15</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11</cp:revision>
  <dcterms:created xsi:type="dcterms:W3CDTF">2020-01-06T21:35:00Z</dcterms:created>
  <dcterms:modified xsi:type="dcterms:W3CDTF">2020-01-07T20:17:00Z</dcterms:modified>
</cp:coreProperties>
</file>