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BFAB1" w14:textId="77777777" w:rsidR="007301A3" w:rsidRDefault="007301A3" w:rsidP="00787517">
      <w:pPr>
        <w:jc w:val="center"/>
      </w:pPr>
    </w:p>
    <w:p w14:paraId="0CA85281" w14:textId="77777777" w:rsidR="00787517" w:rsidRDefault="00787517" w:rsidP="00787517">
      <w:pPr>
        <w:jc w:val="center"/>
      </w:pPr>
    </w:p>
    <w:p w14:paraId="791108FA" w14:textId="77777777" w:rsidR="007F2FCB" w:rsidRPr="00787517" w:rsidRDefault="007F2FCB" w:rsidP="007F2FCB">
      <w:pPr>
        <w:jc w:val="center"/>
        <w:rPr>
          <w:b/>
          <w:sz w:val="28"/>
          <w:szCs w:val="28"/>
        </w:rPr>
      </w:pPr>
      <w:r w:rsidRPr="00787517">
        <w:rPr>
          <w:b/>
          <w:sz w:val="28"/>
          <w:szCs w:val="28"/>
        </w:rPr>
        <w:t>HUMAN RESOURCE MANAGEMENT PLAN</w:t>
      </w:r>
    </w:p>
    <w:tbl>
      <w:tblPr>
        <w:tblStyle w:val="TableGrid"/>
        <w:tblW w:w="11520" w:type="dxa"/>
        <w:tblInd w:w="-972" w:type="dxa"/>
        <w:tblLook w:val="04A0" w:firstRow="1" w:lastRow="0" w:firstColumn="1" w:lastColumn="0" w:noHBand="0" w:noVBand="1"/>
      </w:tblPr>
      <w:tblGrid>
        <w:gridCol w:w="11520"/>
      </w:tblGrid>
      <w:tr w:rsidR="007F2FCB" w14:paraId="4747D633" w14:textId="77777777" w:rsidTr="284D7F11">
        <w:tc>
          <w:tcPr>
            <w:tcW w:w="11520" w:type="dxa"/>
          </w:tcPr>
          <w:p w14:paraId="7BBDD534" w14:textId="5DD35712" w:rsidR="007F2FCB" w:rsidRPr="008C25B3" w:rsidRDefault="5DD35712" w:rsidP="008F5F38">
            <w:pPr>
              <w:rPr>
                <w:b/>
              </w:rPr>
            </w:pPr>
            <w:r w:rsidRPr="5DD35712">
              <w:rPr>
                <w:b/>
                <w:bCs/>
              </w:rPr>
              <w:t>Project Title: APWA Self-Assessment</w:t>
            </w:r>
          </w:p>
        </w:tc>
      </w:tr>
      <w:tr w:rsidR="007F2FCB" w14:paraId="3F90D4A5" w14:textId="77777777" w:rsidTr="284D7F11">
        <w:tc>
          <w:tcPr>
            <w:tcW w:w="11520" w:type="dxa"/>
          </w:tcPr>
          <w:p w14:paraId="44893305" w14:textId="701948C1" w:rsidR="007F2FCB" w:rsidRPr="008C25B3" w:rsidRDefault="5DD35712" w:rsidP="008F5F38">
            <w:pPr>
              <w:rPr>
                <w:b/>
              </w:rPr>
            </w:pPr>
            <w:r w:rsidRPr="5DD35712">
              <w:rPr>
                <w:b/>
                <w:bCs/>
              </w:rPr>
              <w:t>Project Date: February 19, 2015</w:t>
            </w:r>
          </w:p>
        </w:tc>
      </w:tr>
    </w:tbl>
    <w:p w14:paraId="2C4FEBD4" w14:textId="284D7F11" w:rsidR="284D7F11" w:rsidRDefault="284D7F11" w:rsidP="284D7F11"/>
    <w:p w14:paraId="499F91D2" w14:textId="571B8B1D" w:rsidR="007F2FCB" w:rsidRPr="00AC6A8E" w:rsidRDefault="284D7F11" w:rsidP="284D7F11">
      <w:pPr>
        <w:ind w:firstLine="720"/>
        <w:jc w:val="center"/>
        <w:rPr>
          <w:b/>
        </w:rPr>
      </w:pPr>
      <w:r w:rsidRPr="284D7F11">
        <w:rPr>
          <w:b/>
          <w:bCs/>
        </w:rPr>
        <w:t>ROLES, RESPONSIBILITIES, &amp; AUTHORITY</w:t>
      </w:r>
    </w:p>
    <w:tbl>
      <w:tblPr>
        <w:tblStyle w:val="TableGrid"/>
        <w:tblW w:w="11520" w:type="dxa"/>
        <w:tblInd w:w="-972" w:type="dxa"/>
        <w:tblLook w:val="04A0" w:firstRow="1" w:lastRow="0" w:firstColumn="1" w:lastColumn="0" w:noHBand="0" w:noVBand="1"/>
      </w:tblPr>
      <w:tblGrid>
        <w:gridCol w:w="2211"/>
        <w:gridCol w:w="2973"/>
        <w:gridCol w:w="3115"/>
        <w:gridCol w:w="3221"/>
      </w:tblGrid>
      <w:tr w:rsidR="007F2FCB" w14:paraId="5503B5BC" w14:textId="77777777" w:rsidTr="007E0CE1">
        <w:tc>
          <w:tcPr>
            <w:tcW w:w="2340" w:type="dxa"/>
            <w:shd w:val="clear" w:color="auto" w:fill="92D050"/>
          </w:tcPr>
          <w:p w14:paraId="1B616317" w14:textId="77777777" w:rsidR="007F2FCB" w:rsidRPr="005A7343" w:rsidRDefault="007F2FCB" w:rsidP="008F5F38">
            <w:pPr>
              <w:rPr>
                <w:b/>
              </w:rPr>
            </w:pPr>
            <w:r>
              <w:rPr>
                <w:b/>
              </w:rPr>
              <w:t>Role</w:t>
            </w:r>
          </w:p>
        </w:tc>
        <w:tc>
          <w:tcPr>
            <w:tcW w:w="3150" w:type="dxa"/>
            <w:shd w:val="clear" w:color="auto" w:fill="92D050"/>
          </w:tcPr>
          <w:p w14:paraId="73DB7153" w14:textId="77777777" w:rsidR="007F2FCB" w:rsidRPr="005A7343" w:rsidRDefault="007F2FCB" w:rsidP="008F5F38">
            <w:pPr>
              <w:rPr>
                <w:b/>
              </w:rPr>
            </w:pPr>
            <w:r>
              <w:rPr>
                <w:b/>
              </w:rPr>
              <w:t>Responsibility</w:t>
            </w:r>
          </w:p>
        </w:tc>
        <w:tc>
          <w:tcPr>
            <w:tcW w:w="3330" w:type="dxa"/>
            <w:shd w:val="clear" w:color="auto" w:fill="92D050"/>
          </w:tcPr>
          <w:p w14:paraId="31B73557" w14:textId="77777777" w:rsidR="007F2FCB" w:rsidRDefault="007F2FCB" w:rsidP="008F5F38">
            <w:pPr>
              <w:rPr>
                <w:b/>
              </w:rPr>
            </w:pPr>
            <w:r>
              <w:rPr>
                <w:b/>
              </w:rPr>
              <w:t>Authority</w:t>
            </w:r>
          </w:p>
        </w:tc>
        <w:tc>
          <w:tcPr>
            <w:tcW w:w="2700" w:type="dxa"/>
            <w:shd w:val="clear" w:color="auto" w:fill="92D050"/>
          </w:tcPr>
          <w:p w14:paraId="1BBB100E" w14:textId="77777777" w:rsidR="007F2FCB" w:rsidRPr="005A7343" w:rsidRDefault="007F2FCB" w:rsidP="008F5F38">
            <w:pPr>
              <w:rPr>
                <w:b/>
              </w:rPr>
            </w:pPr>
            <w:r>
              <w:rPr>
                <w:b/>
              </w:rPr>
              <w:t>Competency</w:t>
            </w:r>
          </w:p>
        </w:tc>
      </w:tr>
      <w:tr w:rsidR="007F2FCB" w14:paraId="495876C6" w14:textId="77777777" w:rsidTr="284D7F11">
        <w:tc>
          <w:tcPr>
            <w:tcW w:w="2340" w:type="dxa"/>
          </w:tcPr>
          <w:p w14:paraId="2852E282" w14:textId="07093AEB" w:rsidR="007F2FCB" w:rsidRDefault="07093AEB" w:rsidP="008F5F38">
            <w:r w:rsidRPr="07093AEB">
              <w:rPr>
                <w:sz w:val="18"/>
                <w:szCs w:val="18"/>
              </w:rPr>
              <w:t>Project Sponsor</w:t>
            </w:r>
          </w:p>
        </w:tc>
        <w:tc>
          <w:tcPr>
            <w:tcW w:w="3150" w:type="dxa"/>
          </w:tcPr>
          <w:p w14:paraId="3FE89688" w14:textId="18416E5F" w:rsidR="007F2FCB" w:rsidRDefault="07093AEB" w:rsidP="5DD35712">
            <w:r w:rsidRPr="07093AEB">
              <w:rPr>
                <w:rFonts w:ascii="Calibri" w:eastAsia="Calibri" w:hAnsi="Calibri" w:cs="Calibri"/>
                <w:sz w:val="18"/>
                <w:szCs w:val="18"/>
              </w:rPr>
              <w:t>Project success</w:t>
            </w:r>
          </w:p>
          <w:p w14:paraId="0BB03A23" w14:textId="24B887F9" w:rsidR="007F2FCB" w:rsidRDefault="07093AEB" w:rsidP="008F5F38">
            <w:r w:rsidRPr="07093AEB">
              <w:rPr>
                <w:rFonts w:ascii="Calibri" w:eastAsia="Calibri" w:hAnsi="Calibri" w:cs="Calibri"/>
                <w:sz w:val="18"/>
                <w:szCs w:val="18"/>
              </w:rPr>
              <w:t>Secure Funding</w:t>
            </w:r>
          </w:p>
          <w:p w14:paraId="0AFA79D7" w14:textId="46016E6F" w:rsidR="007F2FCB" w:rsidRDefault="07093AEB" w:rsidP="5DD35712">
            <w:r w:rsidRPr="07093AEB">
              <w:rPr>
                <w:sz w:val="18"/>
                <w:szCs w:val="18"/>
              </w:rPr>
              <w:t>Influence stakeholders</w:t>
            </w:r>
          </w:p>
          <w:p w14:paraId="61B0E9CC" w14:textId="3066FE68" w:rsidR="007F2FCB" w:rsidRDefault="07093AEB" w:rsidP="5DD35712">
            <w:r w:rsidRPr="07093AEB">
              <w:rPr>
                <w:sz w:val="18"/>
                <w:szCs w:val="18"/>
              </w:rPr>
              <w:t>Clarify scope</w:t>
            </w:r>
          </w:p>
          <w:p w14:paraId="43294DEC" w14:textId="153F5802" w:rsidR="007F2FCB" w:rsidRDefault="07093AEB" w:rsidP="5DD35712">
            <w:r w:rsidRPr="07093AEB">
              <w:rPr>
                <w:sz w:val="18"/>
                <w:szCs w:val="18"/>
              </w:rPr>
              <w:t>Monitor progress</w:t>
            </w:r>
          </w:p>
        </w:tc>
        <w:tc>
          <w:tcPr>
            <w:tcW w:w="3330" w:type="dxa"/>
          </w:tcPr>
          <w:p w14:paraId="18B415E4" w14:textId="72EA3C44" w:rsidR="007F2FCB" w:rsidRDefault="07093AEB" w:rsidP="008F5F38">
            <w:r w:rsidRPr="07093AEB">
              <w:rPr>
                <w:rFonts w:ascii="Calibri" w:eastAsia="Calibri" w:hAnsi="Calibri" w:cs="Calibri"/>
                <w:sz w:val="18"/>
                <w:szCs w:val="18"/>
              </w:rPr>
              <w:t>Approve/deny change requests</w:t>
            </w:r>
          </w:p>
          <w:p w14:paraId="2B426B73" w14:textId="325D35EB" w:rsidR="007F2FCB" w:rsidRDefault="07093AEB" w:rsidP="5DD35712">
            <w:r w:rsidRPr="07093AEB">
              <w:rPr>
                <w:rFonts w:ascii="Calibri" w:eastAsia="Calibri" w:hAnsi="Calibri" w:cs="Calibri"/>
                <w:sz w:val="18"/>
                <w:szCs w:val="18"/>
              </w:rPr>
              <w:t>Approve project charter</w:t>
            </w:r>
          </w:p>
          <w:p w14:paraId="09A02119" w14:textId="224B8F16" w:rsidR="007F2FCB" w:rsidRDefault="07093AEB" w:rsidP="5DD35712">
            <w:r w:rsidRPr="07093AEB">
              <w:rPr>
                <w:rFonts w:ascii="Calibri" w:eastAsia="Calibri" w:hAnsi="Calibri" w:cs="Calibri"/>
                <w:sz w:val="18"/>
                <w:szCs w:val="18"/>
              </w:rPr>
              <w:t>Approve project management plans</w:t>
            </w:r>
          </w:p>
          <w:p w14:paraId="7BAB2422" w14:textId="721685B2" w:rsidR="007F2FCB" w:rsidRDefault="07093AEB" w:rsidP="5DD35712">
            <w:r w:rsidRPr="07093AEB">
              <w:rPr>
                <w:rFonts w:ascii="Calibri" w:eastAsia="Calibri" w:hAnsi="Calibri" w:cs="Calibri"/>
                <w:sz w:val="18"/>
                <w:szCs w:val="18"/>
              </w:rPr>
              <w:t>Approve project requirements</w:t>
            </w:r>
          </w:p>
        </w:tc>
        <w:tc>
          <w:tcPr>
            <w:tcW w:w="2700" w:type="dxa"/>
          </w:tcPr>
          <w:p w14:paraId="66DD728E" w14:textId="407E9497" w:rsidR="007F2FCB" w:rsidRDefault="07093AEB" w:rsidP="008F5F38">
            <w:r w:rsidRPr="07093AEB">
              <w:rPr>
                <w:sz w:val="18"/>
                <w:szCs w:val="18"/>
              </w:rPr>
              <w:t>Public Works internal practices</w:t>
            </w:r>
          </w:p>
          <w:p w14:paraId="73C23157" w14:textId="2541E172" w:rsidR="007F2FCB" w:rsidRDefault="07093AEB" w:rsidP="07093AEB">
            <w:r w:rsidRPr="07093AEB">
              <w:rPr>
                <w:sz w:val="18"/>
                <w:szCs w:val="18"/>
              </w:rPr>
              <w:t>APWA Self-Assessment</w:t>
            </w:r>
          </w:p>
          <w:p w14:paraId="7403C65A" w14:textId="2ADD7820" w:rsidR="007F2FCB" w:rsidRDefault="07093AEB" w:rsidP="07093AEB">
            <w:r w:rsidRPr="07093AEB">
              <w:rPr>
                <w:sz w:val="18"/>
                <w:szCs w:val="18"/>
              </w:rPr>
              <w:t>APWA Accreditation</w:t>
            </w:r>
          </w:p>
          <w:p w14:paraId="50A40770" w14:textId="59EDB296" w:rsidR="007F2FCB" w:rsidRDefault="07093AEB" w:rsidP="07093AEB">
            <w:r w:rsidRPr="07093AEB">
              <w:rPr>
                <w:sz w:val="18"/>
                <w:szCs w:val="18"/>
              </w:rPr>
              <w:t>Public Works Management Practices Manual</w:t>
            </w:r>
          </w:p>
        </w:tc>
      </w:tr>
      <w:tr w:rsidR="007F2FCB" w14:paraId="24EA269D" w14:textId="77777777" w:rsidTr="284D7F11">
        <w:tc>
          <w:tcPr>
            <w:tcW w:w="2340" w:type="dxa"/>
          </w:tcPr>
          <w:p w14:paraId="43EB7899" w14:textId="2A0FDB01" w:rsidR="007F2FCB" w:rsidRDefault="07093AEB" w:rsidP="5DD35712">
            <w:pPr>
              <w:spacing w:after="200" w:line="276" w:lineRule="auto"/>
            </w:pPr>
            <w:r w:rsidRPr="07093AEB">
              <w:rPr>
                <w:sz w:val="18"/>
                <w:szCs w:val="18"/>
              </w:rPr>
              <w:t>Project Manager</w:t>
            </w:r>
          </w:p>
        </w:tc>
        <w:tc>
          <w:tcPr>
            <w:tcW w:w="3150" w:type="dxa"/>
          </w:tcPr>
          <w:p w14:paraId="55E92A93" w14:textId="610E57BF" w:rsidR="007F2FCB" w:rsidRDefault="07093AEB" w:rsidP="5DD35712">
            <w:r w:rsidRPr="07093AEB">
              <w:rPr>
                <w:rFonts w:ascii="Calibri" w:eastAsia="Calibri" w:hAnsi="Calibri" w:cs="Calibri"/>
                <w:sz w:val="18"/>
                <w:szCs w:val="18"/>
              </w:rPr>
              <w:t>Establish scope/schedule/cost</w:t>
            </w:r>
          </w:p>
          <w:p w14:paraId="10291379" w14:textId="3108DBD9" w:rsidR="007F2FCB" w:rsidRDefault="07093AEB" w:rsidP="5DD35712">
            <w:r w:rsidRPr="07093AEB">
              <w:rPr>
                <w:rFonts w:ascii="Calibri" w:eastAsia="Calibri" w:hAnsi="Calibri" w:cs="Calibri"/>
                <w:sz w:val="18"/>
                <w:szCs w:val="18"/>
              </w:rPr>
              <w:t>Conflict resolution</w:t>
            </w:r>
          </w:p>
          <w:p w14:paraId="4C1801EE" w14:textId="73D70770" w:rsidR="5A3AF4A9" w:rsidRDefault="07093AEB" w:rsidP="5A3AF4A9">
            <w:r w:rsidRPr="07093AEB">
              <w:rPr>
                <w:rFonts w:ascii="Calibri" w:eastAsia="Calibri" w:hAnsi="Calibri" w:cs="Calibri"/>
                <w:sz w:val="18"/>
                <w:szCs w:val="18"/>
              </w:rPr>
              <w:t>Identify project requirements</w:t>
            </w:r>
          </w:p>
          <w:p w14:paraId="0C7CA796" w14:textId="5E272809" w:rsidR="07093AEB" w:rsidRDefault="07093AEB" w:rsidP="07093AEB">
            <w:r w:rsidRPr="07093AEB">
              <w:rPr>
                <w:rFonts w:ascii="Calibri" w:eastAsia="Calibri" w:hAnsi="Calibri" w:cs="Calibri"/>
                <w:sz w:val="18"/>
                <w:szCs w:val="18"/>
              </w:rPr>
              <w:t>Influence stakeholders</w:t>
            </w:r>
          </w:p>
          <w:p w14:paraId="76AFB43B" w14:textId="41BADB44" w:rsidR="5A3AF4A9" w:rsidRDefault="07093AEB" w:rsidP="5A3AF4A9">
            <w:r w:rsidRPr="07093AEB">
              <w:rPr>
                <w:rFonts w:ascii="Calibri" w:eastAsia="Calibri" w:hAnsi="Calibri" w:cs="Calibri"/>
                <w:sz w:val="18"/>
                <w:szCs w:val="18"/>
              </w:rPr>
              <w:t>Develop RFP</w:t>
            </w:r>
          </w:p>
          <w:p w14:paraId="48885A2D" w14:textId="4434E4D6" w:rsidR="007F2FCB" w:rsidRDefault="07093AEB" w:rsidP="5DD35712">
            <w:r w:rsidRPr="07093AEB">
              <w:rPr>
                <w:sz w:val="18"/>
                <w:szCs w:val="18"/>
              </w:rPr>
              <w:t>Manage consultant</w:t>
            </w:r>
          </w:p>
          <w:p w14:paraId="4B7737DC" w14:textId="496D1D9D" w:rsidR="5A3AF4A9" w:rsidRDefault="07093AEB" w:rsidP="5A3AF4A9">
            <w:r w:rsidRPr="07093AEB">
              <w:rPr>
                <w:sz w:val="18"/>
                <w:szCs w:val="18"/>
              </w:rPr>
              <w:t>Oversee project team</w:t>
            </w:r>
          </w:p>
          <w:p w14:paraId="532A6239" w14:textId="3B120EB4" w:rsidR="007F2FCB" w:rsidRDefault="07093AEB" w:rsidP="5DD35712">
            <w:r w:rsidRPr="07093AEB">
              <w:rPr>
                <w:sz w:val="18"/>
                <w:szCs w:val="18"/>
              </w:rPr>
              <w:t>Submit application</w:t>
            </w:r>
          </w:p>
          <w:p w14:paraId="3FA45801" w14:textId="07572142" w:rsidR="007F2FCB" w:rsidRDefault="07093AEB" w:rsidP="5DD35712">
            <w:r w:rsidRPr="07093AEB">
              <w:rPr>
                <w:sz w:val="18"/>
                <w:szCs w:val="18"/>
              </w:rPr>
              <w:t>Coordinate training</w:t>
            </w:r>
          </w:p>
          <w:p w14:paraId="49335A09" w14:textId="0E88BEDC" w:rsidR="007F2FCB" w:rsidRDefault="07093AEB" w:rsidP="5DD35712">
            <w:r w:rsidRPr="07093AEB">
              <w:rPr>
                <w:sz w:val="18"/>
                <w:szCs w:val="18"/>
              </w:rPr>
              <w:t>Facilitate change requests</w:t>
            </w:r>
          </w:p>
          <w:p w14:paraId="38D84FC6" w14:textId="530CE0B1" w:rsidR="007F2FCB" w:rsidRDefault="07093AEB" w:rsidP="5DD35712">
            <w:r w:rsidRPr="07093AEB">
              <w:rPr>
                <w:sz w:val="18"/>
                <w:szCs w:val="18"/>
              </w:rPr>
              <w:t>Update project documents</w:t>
            </w:r>
          </w:p>
          <w:p w14:paraId="177DC3F5" w14:textId="4231C08E" w:rsidR="007F2FCB" w:rsidRDefault="07093AEB" w:rsidP="5DD35712">
            <w:r w:rsidRPr="07093AEB">
              <w:rPr>
                <w:sz w:val="18"/>
                <w:szCs w:val="18"/>
              </w:rPr>
              <w:t>Prepare Agenda Bill</w:t>
            </w:r>
          </w:p>
          <w:p w14:paraId="40EE7FE8" w14:textId="5A3C740D" w:rsidR="007F2FCB" w:rsidRDefault="07093AEB" w:rsidP="5DD35712">
            <w:r w:rsidRPr="07093AEB">
              <w:rPr>
                <w:sz w:val="18"/>
                <w:szCs w:val="18"/>
              </w:rPr>
              <w:t>Communication</w:t>
            </w:r>
          </w:p>
        </w:tc>
        <w:tc>
          <w:tcPr>
            <w:tcW w:w="3330" w:type="dxa"/>
          </w:tcPr>
          <w:p w14:paraId="267CA1FF" w14:textId="6E3E178C" w:rsidR="007F2FCB" w:rsidRDefault="07093AEB" w:rsidP="5DD35712">
            <w:r w:rsidRPr="07093AEB">
              <w:rPr>
                <w:rFonts w:ascii="Calibri" w:eastAsia="Calibri" w:hAnsi="Calibri" w:cs="Calibri"/>
                <w:sz w:val="18"/>
                <w:szCs w:val="18"/>
              </w:rPr>
              <w:t xml:space="preserve">Authorize/approve expenditures </w:t>
            </w:r>
          </w:p>
          <w:p w14:paraId="65CB1CE8" w14:textId="7D44505B" w:rsidR="007F2FCB" w:rsidRDefault="07093AEB" w:rsidP="5DD35712">
            <w:r w:rsidRPr="07093AEB">
              <w:rPr>
                <w:rFonts w:ascii="Calibri" w:eastAsia="Calibri" w:hAnsi="Calibri" w:cs="Calibri"/>
                <w:sz w:val="18"/>
                <w:szCs w:val="18"/>
              </w:rPr>
              <w:t>Accept deliverables</w:t>
            </w:r>
          </w:p>
          <w:p w14:paraId="5EDBFB90" w14:textId="12A0669D" w:rsidR="07093AEB" w:rsidRDefault="07093AEB" w:rsidP="07093AEB">
            <w:r w:rsidRPr="07093AEB">
              <w:rPr>
                <w:rFonts w:ascii="Calibri" w:eastAsia="Calibri" w:hAnsi="Calibri" w:cs="Calibri"/>
                <w:sz w:val="18"/>
                <w:szCs w:val="18"/>
              </w:rPr>
              <w:t>Quality acceptance</w:t>
            </w:r>
          </w:p>
          <w:p w14:paraId="644082DF" w14:textId="616F95EA" w:rsidR="07093AEB" w:rsidRDefault="07093AEB" w:rsidP="07093AEB">
            <w:r w:rsidRPr="07093AEB">
              <w:rPr>
                <w:rFonts w:ascii="Calibri" w:eastAsia="Calibri" w:hAnsi="Calibri" w:cs="Calibri"/>
                <w:sz w:val="18"/>
                <w:szCs w:val="18"/>
              </w:rPr>
              <w:t>Respond to project variances</w:t>
            </w:r>
          </w:p>
          <w:p w14:paraId="15952A8F" w14:textId="221B984D" w:rsidR="07093AEB" w:rsidRDefault="07093AEB" w:rsidP="07093AEB">
            <w:r w:rsidRPr="07093AEB">
              <w:rPr>
                <w:rFonts w:ascii="Calibri" w:eastAsia="Calibri" w:hAnsi="Calibri" w:cs="Calibri"/>
                <w:sz w:val="20"/>
                <w:szCs w:val="20"/>
              </w:rPr>
              <w:t>Select contractor</w:t>
            </w:r>
          </w:p>
          <w:p w14:paraId="3D8755ED" w14:textId="2962F535" w:rsidR="07093AEB" w:rsidRDefault="07093AEB" w:rsidP="07093AEB"/>
          <w:p w14:paraId="67D69DA5" w14:textId="381BDC6D" w:rsidR="007F2FCB" w:rsidRDefault="007F2FCB" w:rsidP="5DD35712"/>
        </w:tc>
        <w:tc>
          <w:tcPr>
            <w:tcW w:w="2700" w:type="dxa"/>
          </w:tcPr>
          <w:p w14:paraId="01886C49" w14:textId="03E6A405" w:rsidR="007F2FCB" w:rsidRDefault="07093AEB" w:rsidP="008F5F38">
            <w:r w:rsidRPr="07093AEB">
              <w:rPr>
                <w:sz w:val="18"/>
                <w:szCs w:val="18"/>
              </w:rPr>
              <w:t>Public Works internal practices</w:t>
            </w:r>
          </w:p>
          <w:p w14:paraId="1F0454E2" w14:textId="4AB9E7AA" w:rsidR="007F2FCB" w:rsidRDefault="07093AEB" w:rsidP="07093AEB">
            <w:r w:rsidRPr="07093AEB">
              <w:rPr>
                <w:sz w:val="18"/>
                <w:szCs w:val="18"/>
              </w:rPr>
              <w:t xml:space="preserve">APWA Self-Assessment </w:t>
            </w:r>
          </w:p>
          <w:p w14:paraId="022AEDE3" w14:textId="3B454AC7" w:rsidR="007F2FCB" w:rsidRDefault="07093AEB" w:rsidP="07093AEB">
            <w:r w:rsidRPr="07093AEB">
              <w:rPr>
                <w:sz w:val="18"/>
                <w:szCs w:val="18"/>
              </w:rPr>
              <w:t>APWA Accreditation</w:t>
            </w:r>
          </w:p>
          <w:p w14:paraId="5BE40862" w14:textId="4C2607F5" w:rsidR="007F2FCB" w:rsidRDefault="07093AEB" w:rsidP="07093AEB">
            <w:r w:rsidRPr="07093AEB">
              <w:rPr>
                <w:sz w:val="18"/>
                <w:szCs w:val="18"/>
              </w:rPr>
              <w:t>APWA Self-Assessment Software</w:t>
            </w:r>
          </w:p>
          <w:p w14:paraId="3FD6BA8A" w14:textId="0ECEF306" w:rsidR="007F2FCB" w:rsidRDefault="07093AEB" w:rsidP="07093AEB">
            <w:r w:rsidRPr="07093AEB">
              <w:rPr>
                <w:sz w:val="18"/>
                <w:szCs w:val="18"/>
              </w:rPr>
              <w:t>Public Works Management Practices Manual</w:t>
            </w:r>
          </w:p>
          <w:p w14:paraId="555D2FFB" w14:textId="67707C47" w:rsidR="007F2FCB" w:rsidRDefault="07093AEB" w:rsidP="07093AEB">
            <w:r w:rsidRPr="07093AEB">
              <w:rPr>
                <w:sz w:val="18"/>
                <w:szCs w:val="18"/>
              </w:rPr>
              <w:t>Procurement policies</w:t>
            </w:r>
          </w:p>
          <w:p w14:paraId="2BA19642" w14:textId="4F567807" w:rsidR="007F2FCB" w:rsidRDefault="007F2FCB" w:rsidP="07093AEB"/>
        </w:tc>
      </w:tr>
      <w:tr w:rsidR="007F2FCB" w14:paraId="11121FA4" w14:textId="77777777" w:rsidTr="284D7F11">
        <w:tc>
          <w:tcPr>
            <w:tcW w:w="2340" w:type="dxa"/>
          </w:tcPr>
          <w:p w14:paraId="028C9C44" w14:textId="0355F38A" w:rsidR="007F2FCB" w:rsidRDefault="07093AEB" w:rsidP="2D4EF0EF">
            <w:pPr>
              <w:spacing w:after="200" w:line="276" w:lineRule="auto"/>
            </w:pPr>
            <w:r w:rsidRPr="07093AEB">
              <w:rPr>
                <w:sz w:val="18"/>
                <w:szCs w:val="18"/>
              </w:rPr>
              <w:t>Project Team</w:t>
            </w:r>
          </w:p>
        </w:tc>
        <w:tc>
          <w:tcPr>
            <w:tcW w:w="3150" w:type="dxa"/>
          </w:tcPr>
          <w:p w14:paraId="4E27C607" w14:textId="68E2125E" w:rsidR="007F2FCB" w:rsidRDefault="07093AEB" w:rsidP="5DD35712">
            <w:r w:rsidRPr="07093AEB">
              <w:rPr>
                <w:rFonts w:ascii="Calibri" w:eastAsia="Calibri" w:hAnsi="Calibri" w:cs="Calibri"/>
                <w:sz w:val="18"/>
                <w:szCs w:val="18"/>
              </w:rPr>
              <w:t>Develop RFP</w:t>
            </w:r>
          </w:p>
          <w:p w14:paraId="4A8E430B" w14:textId="3377FB88" w:rsidR="007F2FCB" w:rsidRDefault="07093AEB" w:rsidP="5DD35712">
            <w:r w:rsidRPr="07093AEB">
              <w:rPr>
                <w:rFonts w:ascii="Calibri" w:eastAsia="Calibri" w:hAnsi="Calibri" w:cs="Calibri"/>
                <w:sz w:val="18"/>
                <w:szCs w:val="18"/>
              </w:rPr>
              <w:t>Select contractor</w:t>
            </w:r>
          </w:p>
          <w:p w14:paraId="49DBF3D2" w14:textId="19F7DE8B" w:rsidR="007F2FCB" w:rsidRDefault="07093AEB" w:rsidP="5DD35712">
            <w:r w:rsidRPr="07093AEB">
              <w:rPr>
                <w:rFonts w:ascii="Calibri" w:eastAsia="Calibri" w:hAnsi="Calibri" w:cs="Calibri"/>
                <w:sz w:val="18"/>
                <w:szCs w:val="18"/>
              </w:rPr>
              <w:t>Communication</w:t>
            </w:r>
          </w:p>
          <w:p w14:paraId="7BE19A19" w14:textId="25A746BC" w:rsidR="007F2FCB" w:rsidRDefault="07093AEB" w:rsidP="5DD35712">
            <w:r w:rsidRPr="07093AEB">
              <w:rPr>
                <w:rFonts w:ascii="Calibri" w:eastAsia="Calibri" w:hAnsi="Calibri" w:cs="Calibri"/>
                <w:sz w:val="18"/>
                <w:szCs w:val="18"/>
              </w:rPr>
              <w:t>Influence stakeholders</w:t>
            </w:r>
          </w:p>
          <w:p w14:paraId="1C3834A4" w14:textId="5700EC5E" w:rsidR="007F2FCB" w:rsidRDefault="07093AEB" w:rsidP="5DD35712">
            <w:r w:rsidRPr="07093AEB">
              <w:rPr>
                <w:rFonts w:ascii="Calibri" w:eastAsia="Calibri" w:hAnsi="Calibri" w:cs="Calibri"/>
                <w:sz w:val="18"/>
                <w:szCs w:val="18"/>
              </w:rPr>
              <w:t>Evaluate change requests</w:t>
            </w:r>
          </w:p>
        </w:tc>
        <w:tc>
          <w:tcPr>
            <w:tcW w:w="3330" w:type="dxa"/>
          </w:tcPr>
          <w:p w14:paraId="59674AFC" w14:textId="154B4115" w:rsidR="007F2FCB" w:rsidRDefault="07093AEB" w:rsidP="008F5F38">
            <w:r w:rsidRPr="07093AEB">
              <w:rPr>
                <w:sz w:val="18"/>
                <w:szCs w:val="18"/>
              </w:rPr>
              <w:t>Respond to project variances</w:t>
            </w:r>
          </w:p>
          <w:p w14:paraId="27C7B6AE" w14:textId="692EFC89" w:rsidR="007F2FCB" w:rsidRDefault="07093AEB" w:rsidP="07093AEB">
            <w:r w:rsidRPr="07093AEB">
              <w:rPr>
                <w:sz w:val="18"/>
                <w:szCs w:val="18"/>
              </w:rPr>
              <w:t>Select contractor</w:t>
            </w:r>
          </w:p>
        </w:tc>
        <w:tc>
          <w:tcPr>
            <w:tcW w:w="2700" w:type="dxa"/>
          </w:tcPr>
          <w:p w14:paraId="47CAC2D4" w14:textId="31D17C24" w:rsidR="007F2FCB" w:rsidRDefault="07093AEB" w:rsidP="008F5F38">
            <w:r w:rsidRPr="07093AEB">
              <w:rPr>
                <w:sz w:val="18"/>
                <w:szCs w:val="18"/>
              </w:rPr>
              <w:t>Public Works internal practices</w:t>
            </w:r>
          </w:p>
          <w:p w14:paraId="5DB35428" w14:textId="5478FF0E" w:rsidR="007F2FCB" w:rsidRDefault="07093AEB" w:rsidP="07093AEB">
            <w:r w:rsidRPr="07093AEB">
              <w:rPr>
                <w:sz w:val="18"/>
                <w:szCs w:val="18"/>
              </w:rPr>
              <w:t xml:space="preserve">APWA self-assessment </w:t>
            </w:r>
          </w:p>
          <w:p w14:paraId="1662D8BE" w14:textId="1E137018" w:rsidR="007F2FCB" w:rsidRDefault="07093AEB" w:rsidP="07093AEB">
            <w:r w:rsidRPr="07093AEB">
              <w:rPr>
                <w:sz w:val="18"/>
                <w:szCs w:val="18"/>
              </w:rPr>
              <w:t>APWA accreditation</w:t>
            </w:r>
          </w:p>
          <w:p w14:paraId="4A4CA6F9" w14:textId="08B53A65" w:rsidR="007F2FCB" w:rsidRDefault="07093AEB" w:rsidP="07093AEB">
            <w:r w:rsidRPr="07093AEB">
              <w:rPr>
                <w:sz w:val="18"/>
                <w:szCs w:val="18"/>
              </w:rPr>
              <w:t>APWA self-assessment software</w:t>
            </w:r>
          </w:p>
          <w:p w14:paraId="6D6887E6" w14:textId="4F058DA0" w:rsidR="007F2FCB" w:rsidRDefault="07093AEB" w:rsidP="07093AEB">
            <w:r w:rsidRPr="07093AEB">
              <w:rPr>
                <w:sz w:val="18"/>
                <w:szCs w:val="18"/>
              </w:rPr>
              <w:t>Public Works Management Practices Manual</w:t>
            </w:r>
          </w:p>
          <w:p w14:paraId="62184B67" w14:textId="42D45614" w:rsidR="007F2FCB" w:rsidRDefault="07093AEB" w:rsidP="07093AEB">
            <w:r w:rsidRPr="07093AEB">
              <w:rPr>
                <w:sz w:val="18"/>
                <w:szCs w:val="18"/>
              </w:rPr>
              <w:t>Procurement policies</w:t>
            </w:r>
          </w:p>
        </w:tc>
      </w:tr>
      <w:tr w:rsidR="007F2FCB" w14:paraId="1DA6C6D3" w14:textId="77777777" w:rsidTr="284D7F11">
        <w:tc>
          <w:tcPr>
            <w:tcW w:w="2340" w:type="dxa"/>
          </w:tcPr>
          <w:p w14:paraId="45083E38" w14:textId="4ED450C1" w:rsidR="007F2FCB" w:rsidRDefault="07093AEB" w:rsidP="008F5F38">
            <w:r w:rsidRPr="07093AEB">
              <w:rPr>
                <w:sz w:val="18"/>
                <w:szCs w:val="18"/>
              </w:rPr>
              <w:t>Consultant</w:t>
            </w:r>
          </w:p>
        </w:tc>
        <w:tc>
          <w:tcPr>
            <w:tcW w:w="3150" w:type="dxa"/>
          </w:tcPr>
          <w:p w14:paraId="14FD045E" w14:textId="69A67944" w:rsidR="007F2FCB" w:rsidRDefault="07093AEB" w:rsidP="008F5F38">
            <w:r w:rsidRPr="07093AEB">
              <w:rPr>
                <w:sz w:val="18"/>
                <w:szCs w:val="18"/>
              </w:rPr>
              <w:t>Conduct gap analysis</w:t>
            </w:r>
          </w:p>
          <w:p w14:paraId="1BC7A47F" w14:textId="3EAA4D2D" w:rsidR="007F2FCB" w:rsidRDefault="07093AEB" w:rsidP="5DD35712">
            <w:r w:rsidRPr="07093AEB">
              <w:rPr>
                <w:sz w:val="18"/>
                <w:szCs w:val="18"/>
              </w:rPr>
              <w:t>Provide recommendations</w:t>
            </w:r>
          </w:p>
        </w:tc>
        <w:tc>
          <w:tcPr>
            <w:tcW w:w="3330" w:type="dxa"/>
          </w:tcPr>
          <w:p w14:paraId="4D9FC7E5" w14:textId="21DE3F8C" w:rsidR="007F2FCB" w:rsidRDefault="07093AEB" w:rsidP="008F5F38">
            <w:r w:rsidRPr="07093AEB">
              <w:rPr>
                <w:sz w:val="18"/>
                <w:szCs w:val="18"/>
              </w:rPr>
              <w:t>No authority</w:t>
            </w:r>
          </w:p>
        </w:tc>
        <w:tc>
          <w:tcPr>
            <w:tcW w:w="2700" w:type="dxa"/>
          </w:tcPr>
          <w:p w14:paraId="45FC7196" w14:textId="0D051B68" w:rsidR="007F2FCB" w:rsidRDefault="07093AEB" w:rsidP="008F5F38">
            <w:r w:rsidRPr="07093AEB">
              <w:rPr>
                <w:sz w:val="18"/>
                <w:szCs w:val="18"/>
              </w:rPr>
              <w:t>Public Works internal practices</w:t>
            </w:r>
          </w:p>
          <w:p w14:paraId="3A3413BB" w14:textId="0680959B" w:rsidR="007F2FCB" w:rsidRDefault="07093AEB" w:rsidP="07093AEB">
            <w:r w:rsidRPr="07093AEB">
              <w:rPr>
                <w:sz w:val="18"/>
                <w:szCs w:val="18"/>
              </w:rPr>
              <w:t xml:space="preserve">APWA self-assessment </w:t>
            </w:r>
          </w:p>
          <w:p w14:paraId="70E03196" w14:textId="18ADC837" w:rsidR="007F2FCB" w:rsidRDefault="07093AEB" w:rsidP="07093AEB">
            <w:r w:rsidRPr="07093AEB">
              <w:rPr>
                <w:sz w:val="18"/>
                <w:szCs w:val="18"/>
              </w:rPr>
              <w:t>APWA accreditation</w:t>
            </w:r>
          </w:p>
          <w:p w14:paraId="4D86B589" w14:textId="441F1E5E" w:rsidR="007F2FCB" w:rsidRDefault="07093AEB" w:rsidP="07093AEB">
            <w:r w:rsidRPr="07093AEB">
              <w:rPr>
                <w:sz w:val="18"/>
                <w:szCs w:val="18"/>
              </w:rPr>
              <w:t>APWA self-assessment software</w:t>
            </w:r>
          </w:p>
          <w:p w14:paraId="6D93440D" w14:textId="25073EBA" w:rsidR="007F2FCB" w:rsidRDefault="07093AEB" w:rsidP="07093AEB">
            <w:r w:rsidRPr="07093AEB">
              <w:rPr>
                <w:sz w:val="18"/>
                <w:szCs w:val="18"/>
              </w:rPr>
              <w:t>Public Works Management Practices Manual</w:t>
            </w:r>
          </w:p>
        </w:tc>
      </w:tr>
      <w:tr w:rsidR="2D4EF0EF" w14:paraId="2CF6CABC" w14:textId="77777777" w:rsidTr="284D7F11">
        <w:tc>
          <w:tcPr>
            <w:tcW w:w="0" w:type="auto"/>
          </w:tcPr>
          <w:p w14:paraId="220EAF36" w14:textId="5F761F15" w:rsidR="2D4EF0EF" w:rsidRDefault="07093AEB" w:rsidP="5DD35712">
            <w:pPr>
              <w:spacing w:after="200" w:line="276" w:lineRule="auto"/>
            </w:pPr>
            <w:r w:rsidRPr="07093AEB">
              <w:rPr>
                <w:sz w:val="18"/>
                <w:szCs w:val="18"/>
              </w:rPr>
              <w:t>Steering Committee</w:t>
            </w:r>
          </w:p>
        </w:tc>
        <w:tc>
          <w:tcPr>
            <w:tcW w:w="0" w:type="auto"/>
          </w:tcPr>
          <w:p w14:paraId="2E43A40D" w14:textId="7985E80D" w:rsidR="2D4EF0EF" w:rsidRDefault="7985E80D" w:rsidP="5DD35712">
            <w:r w:rsidRPr="7985E80D">
              <w:rPr>
                <w:sz w:val="18"/>
                <w:szCs w:val="18"/>
              </w:rPr>
              <w:t>Review work to move project forward</w:t>
            </w:r>
          </w:p>
        </w:tc>
        <w:tc>
          <w:tcPr>
            <w:tcW w:w="0" w:type="auto"/>
          </w:tcPr>
          <w:p w14:paraId="42D320B1" w14:textId="093C4610" w:rsidR="2D4EF0EF" w:rsidRDefault="7985E80D" w:rsidP="7985E80D">
            <w:pPr>
              <w:spacing w:after="200" w:line="276" w:lineRule="auto"/>
            </w:pPr>
            <w:r w:rsidRPr="7985E80D">
              <w:rPr>
                <w:sz w:val="18"/>
                <w:szCs w:val="18"/>
              </w:rPr>
              <w:t>Approve project phases</w:t>
            </w:r>
          </w:p>
        </w:tc>
        <w:tc>
          <w:tcPr>
            <w:tcW w:w="0" w:type="auto"/>
          </w:tcPr>
          <w:p w14:paraId="288DF3C5" w14:textId="56070E91" w:rsidR="2D4EF0EF" w:rsidRDefault="07093AEB" w:rsidP="2D4EF0EF">
            <w:r w:rsidRPr="07093AEB">
              <w:rPr>
                <w:sz w:val="18"/>
                <w:szCs w:val="18"/>
              </w:rPr>
              <w:t>APWA self-assessment</w:t>
            </w:r>
          </w:p>
        </w:tc>
      </w:tr>
      <w:tr w:rsidR="2D4EF0EF" w14:paraId="31760672" w14:textId="77777777" w:rsidTr="284D7F11">
        <w:tc>
          <w:tcPr>
            <w:tcW w:w="0" w:type="auto"/>
          </w:tcPr>
          <w:p w14:paraId="0B418415" w14:textId="5F55F356" w:rsidR="2D4EF0EF" w:rsidRDefault="07093AEB" w:rsidP="2D4EF0EF">
            <w:r w:rsidRPr="07093AEB">
              <w:rPr>
                <w:sz w:val="18"/>
                <w:szCs w:val="18"/>
              </w:rPr>
              <w:t>Contract Administration</w:t>
            </w:r>
          </w:p>
        </w:tc>
        <w:tc>
          <w:tcPr>
            <w:tcW w:w="0" w:type="auto"/>
          </w:tcPr>
          <w:p w14:paraId="51B1764C" w14:textId="25C90CF8" w:rsidR="2D4EF0EF" w:rsidRDefault="07093AEB" w:rsidP="2D4EF0EF">
            <w:r w:rsidRPr="07093AEB">
              <w:rPr>
                <w:sz w:val="18"/>
                <w:szCs w:val="18"/>
              </w:rPr>
              <w:t>Advertise bid</w:t>
            </w:r>
          </w:p>
        </w:tc>
        <w:tc>
          <w:tcPr>
            <w:tcW w:w="0" w:type="auto"/>
          </w:tcPr>
          <w:p w14:paraId="126B118D" w14:textId="64E2D3E3" w:rsidR="2D4EF0EF" w:rsidRDefault="07093AEB" w:rsidP="2D4EF0EF">
            <w:r w:rsidRPr="07093AEB">
              <w:rPr>
                <w:sz w:val="18"/>
                <w:szCs w:val="18"/>
              </w:rPr>
              <w:t>Award bid</w:t>
            </w:r>
          </w:p>
        </w:tc>
        <w:tc>
          <w:tcPr>
            <w:tcW w:w="0" w:type="auto"/>
          </w:tcPr>
          <w:p w14:paraId="1CD17529" w14:textId="6508146A" w:rsidR="2D4EF0EF" w:rsidRDefault="07093AEB" w:rsidP="2D4EF0EF">
            <w:r w:rsidRPr="07093AEB">
              <w:rPr>
                <w:sz w:val="18"/>
                <w:szCs w:val="18"/>
              </w:rPr>
              <w:t>Procurement policies</w:t>
            </w:r>
          </w:p>
        </w:tc>
      </w:tr>
      <w:tr w:rsidR="2D4EF0EF" w14:paraId="24A60C7F" w14:textId="77777777" w:rsidTr="284D7F11">
        <w:tc>
          <w:tcPr>
            <w:tcW w:w="0" w:type="auto"/>
          </w:tcPr>
          <w:p w14:paraId="4767ED78" w14:textId="76B6ABC1" w:rsidR="2D4EF0EF" w:rsidRDefault="07093AEB" w:rsidP="2D4EF0EF">
            <w:r w:rsidRPr="07093AEB">
              <w:rPr>
                <w:sz w:val="18"/>
                <w:szCs w:val="18"/>
              </w:rPr>
              <w:t>Division Managers (SME)</w:t>
            </w:r>
          </w:p>
        </w:tc>
        <w:tc>
          <w:tcPr>
            <w:tcW w:w="0" w:type="auto"/>
          </w:tcPr>
          <w:p w14:paraId="2F6D4A13" w14:textId="7264633C" w:rsidR="07093AEB" w:rsidRDefault="07093AEB">
            <w:r w:rsidRPr="07093AEB">
              <w:rPr>
                <w:sz w:val="18"/>
                <w:szCs w:val="18"/>
              </w:rPr>
              <w:t>Oversee data collection</w:t>
            </w:r>
          </w:p>
          <w:p w14:paraId="14B784EE" w14:textId="40DEF14C" w:rsidR="2D4EF0EF" w:rsidRDefault="07093AEB" w:rsidP="5A3AF4A9">
            <w:r w:rsidRPr="07093AEB">
              <w:rPr>
                <w:sz w:val="18"/>
                <w:szCs w:val="18"/>
              </w:rPr>
              <w:t>Input data into software</w:t>
            </w:r>
          </w:p>
          <w:p w14:paraId="39951A4F" w14:textId="608B0B3E" w:rsidR="2D4EF0EF" w:rsidRDefault="07093AEB" w:rsidP="5A3AF4A9">
            <w:r w:rsidRPr="07093AEB">
              <w:rPr>
                <w:sz w:val="18"/>
                <w:szCs w:val="18"/>
              </w:rPr>
              <w:t>Influence stakeholders</w:t>
            </w:r>
          </w:p>
          <w:p w14:paraId="42848404" w14:textId="079A132C" w:rsidR="2D4EF0EF" w:rsidRDefault="2D4EF0EF" w:rsidP="5A3AF4A9"/>
        </w:tc>
        <w:tc>
          <w:tcPr>
            <w:tcW w:w="0" w:type="auto"/>
          </w:tcPr>
          <w:p w14:paraId="443E3A79" w14:textId="6D5F42B6" w:rsidR="2D4EF0EF" w:rsidRDefault="07093AEB" w:rsidP="2D4EF0EF">
            <w:r w:rsidRPr="07093AEB">
              <w:rPr>
                <w:sz w:val="18"/>
                <w:szCs w:val="18"/>
              </w:rPr>
              <w:t>Quality acceptance for division</w:t>
            </w:r>
          </w:p>
        </w:tc>
        <w:tc>
          <w:tcPr>
            <w:tcW w:w="0" w:type="auto"/>
          </w:tcPr>
          <w:p w14:paraId="103E81D6" w14:textId="68E1781F" w:rsidR="2D4EF0EF" w:rsidRDefault="07093AEB" w:rsidP="2D4EF0EF">
            <w:r w:rsidRPr="07093AEB">
              <w:rPr>
                <w:sz w:val="18"/>
                <w:szCs w:val="18"/>
              </w:rPr>
              <w:t>Public Works internal practices</w:t>
            </w:r>
          </w:p>
          <w:p w14:paraId="21BD9085" w14:textId="7C0BF452" w:rsidR="2D4EF0EF" w:rsidRDefault="07093AEB" w:rsidP="07093AEB">
            <w:r w:rsidRPr="07093AEB">
              <w:rPr>
                <w:sz w:val="18"/>
                <w:szCs w:val="18"/>
              </w:rPr>
              <w:t xml:space="preserve">APWA self-assessment </w:t>
            </w:r>
          </w:p>
          <w:p w14:paraId="48E017B5" w14:textId="2CE67F79" w:rsidR="2D4EF0EF" w:rsidRDefault="07093AEB" w:rsidP="07093AEB">
            <w:r w:rsidRPr="07093AEB">
              <w:rPr>
                <w:sz w:val="18"/>
                <w:szCs w:val="18"/>
              </w:rPr>
              <w:t>APWA self-assessment software</w:t>
            </w:r>
          </w:p>
          <w:p w14:paraId="40CDC80D" w14:textId="710D7783" w:rsidR="2D4EF0EF" w:rsidRDefault="07093AEB" w:rsidP="07093AEB">
            <w:r w:rsidRPr="07093AEB">
              <w:rPr>
                <w:sz w:val="18"/>
                <w:szCs w:val="18"/>
              </w:rPr>
              <w:t>Public Works Management Practices Manual</w:t>
            </w:r>
          </w:p>
          <w:p w14:paraId="79A84158" w14:textId="3C6C9B68" w:rsidR="2D4EF0EF" w:rsidRDefault="07093AEB" w:rsidP="07093AEB">
            <w:r w:rsidRPr="07093AEB">
              <w:rPr>
                <w:sz w:val="18"/>
                <w:szCs w:val="18"/>
              </w:rPr>
              <w:lastRenderedPageBreak/>
              <w:t>Business systems</w:t>
            </w:r>
          </w:p>
        </w:tc>
      </w:tr>
      <w:tr w:rsidR="007F2FCB" w14:paraId="0F9F8D40" w14:textId="77777777" w:rsidTr="284D7F11">
        <w:tc>
          <w:tcPr>
            <w:tcW w:w="2340" w:type="dxa"/>
          </w:tcPr>
          <w:p w14:paraId="348C272F" w14:textId="28CB514D" w:rsidR="007F2FCB" w:rsidRDefault="07093AEB" w:rsidP="008F5F38">
            <w:r w:rsidRPr="07093AEB">
              <w:rPr>
                <w:sz w:val="18"/>
                <w:szCs w:val="18"/>
              </w:rPr>
              <w:lastRenderedPageBreak/>
              <w:t>Public Works Personnel</w:t>
            </w:r>
          </w:p>
        </w:tc>
        <w:tc>
          <w:tcPr>
            <w:tcW w:w="3150" w:type="dxa"/>
          </w:tcPr>
          <w:p w14:paraId="16CD60B8" w14:textId="748CF684" w:rsidR="007F2FCB" w:rsidRDefault="07093AEB" w:rsidP="008F5F38">
            <w:r w:rsidRPr="07093AEB">
              <w:rPr>
                <w:sz w:val="18"/>
                <w:szCs w:val="18"/>
              </w:rPr>
              <w:t>Collect data</w:t>
            </w:r>
          </w:p>
        </w:tc>
        <w:tc>
          <w:tcPr>
            <w:tcW w:w="3330" w:type="dxa"/>
          </w:tcPr>
          <w:p w14:paraId="50CD7EB2" w14:textId="58BA5B85" w:rsidR="007F2FCB" w:rsidRDefault="07093AEB" w:rsidP="008F5F38">
            <w:r w:rsidRPr="07093AEB">
              <w:rPr>
                <w:sz w:val="18"/>
                <w:szCs w:val="18"/>
              </w:rPr>
              <w:t>No authority</w:t>
            </w:r>
          </w:p>
        </w:tc>
        <w:tc>
          <w:tcPr>
            <w:tcW w:w="2700" w:type="dxa"/>
          </w:tcPr>
          <w:p w14:paraId="12236F2C" w14:textId="53160AAC" w:rsidR="007F2FCB" w:rsidRDefault="07093AEB" w:rsidP="008F5F38">
            <w:r w:rsidRPr="07093AEB">
              <w:rPr>
                <w:sz w:val="18"/>
                <w:szCs w:val="18"/>
              </w:rPr>
              <w:t>Public Works internal practices</w:t>
            </w:r>
          </w:p>
          <w:p w14:paraId="3FDB45C0" w14:textId="668E9F20" w:rsidR="007F2FCB" w:rsidRDefault="07093AEB" w:rsidP="07093AEB">
            <w:r w:rsidRPr="07093AEB">
              <w:rPr>
                <w:sz w:val="18"/>
                <w:szCs w:val="18"/>
              </w:rPr>
              <w:t>Business systems</w:t>
            </w:r>
          </w:p>
        </w:tc>
      </w:tr>
    </w:tbl>
    <w:p w14:paraId="2FBBD0FE" w14:textId="59D78F8D" w:rsidR="007F2FCB" w:rsidRDefault="007F2FCB" w:rsidP="7985E80D"/>
    <w:p w14:paraId="7687E242" w14:textId="77C7A59A" w:rsidR="007F2FCB" w:rsidRPr="00737857" w:rsidRDefault="7985E80D" w:rsidP="00AC6A8E">
      <w:pPr>
        <w:spacing w:after="0" w:line="240" w:lineRule="auto"/>
        <w:jc w:val="center"/>
        <w:rPr>
          <w:b/>
          <w:color w:val="FF0000"/>
        </w:rPr>
      </w:pPr>
      <w:r w:rsidRPr="7985E80D">
        <w:rPr>
          <w:b/>
          <w:bCs/>
        </w:rPr>
        <w:t>ORGANIZATIONAL CHART</w:t>
      </w:r>
      <w:r w:rsidRPr="7985E80D">
        <w:rPr>
          <w:b/>
          <w:bCs/>
          <w:color w:val="FF0000"/>
        </w:rPr>
        <w:t xml:space="preserve"> </w:t>
      </w:r>
    </w:p>
    <w:p w14:paraId="5CE8B7A0" w14:textId="017F11E8" w:rsidR="7985E80D" w:rsidRDefault="7985E80D" w:rsidP="7985E80D">
      <w:pPr>
        <w:spacing w:after="0" w:line="240" w:lineRule="auto"/>
        <w:jc w:val="center"/>
      </w:pPr>
    </w:p>
    <w:tbl>
      <w:tblPr>
        <w:tblStyle w:val="TableGrid"/>
        <w:tblW w:w="11587" w:type="dxa"/>
        <w:tblInd w:w="-972" w:type="dxa"/>
        <w:tblLook w:val="04A0" w:firstRow="1" w:lastRow="0" w:firstColumn="1" w:lastColumn="0" w:noHBand="0" w:noVBand="1"/>
      </w:tblPr>
      <w:tblGrid>
        <w:gridCol w:w="11587"/>
      </w:tblGrid>
      <w:tr w:rsidR="7985E80D" w14:paraId="08D41B64" w14:textId="77777777" w:rsidTr="007E0CE1">
        <w:tc>
          <w:tcPr>
            <w:tcW w:w="11587" w:type="dxa"/>
            <w:shd w:val="clear" w:color="auto" w:fill="92D050"/>
          </w:tcPr>
          <w:p w14:paraId="12B9F2EC" w14:textId="4102D4C2" w:rsidR="7985E80D" w:rsidRDefault="7985E80D">
            <w:r w:rsidRPr="7985E80D">
              <w:rPr>
                <w:b/>
                <w:bCs/>
              </w:rPr>
              <w:t>Description</w:t>
            </w:r>
          </w:p>
        </w:tc>
      </w:tr>
      <w:tr w:rsidR="7985E80D" w14:paraId="2D8C9450" w14:textId="77777777" w:rsidTr="007E0CE1">
        <w:tc>
          <w:tcPr>
            <w:tcW w:w="11587" w:type="dxa"/>
          </w:tcPr>
          <w:p w14:paraId="153F39A1" w14:textId="5F5DDEAE" w:rsidR="7985E80D" w:rsidRDefault="5F5DDEAE" w:rsidP="5F5DDEAE">
            <w:pPr>
              <w:spacing w:after="200" w:line="276" w:lineRule="auto"/>
            </w:pPr>
            <w:r w:rsidRPr="5F5DDEAE">
              <w:rPr>
                <w:rFonts w:ascii="Calibri" w:eastAsia="Calibri" w:hAnsi="Calibri" w:cs="Calibri"/>
              </w:rPr>
              <w:t>A RACI chart will be used to ensure that each work package has an unambiguous owner and that all team members have a clear understanding of their roles and responsibilities.  The chart is illustrated in a separate document.</w:t>
            </w:r>
          </w:p>
        </w:tc>
      </w:tr>
    </w:tbl>
    <w:p w14:paraId="039E880B" w14:textId="36FC887C" w:rsidR="7985E80D" w:rsidRDefault="7985E80D" w:rsidP="7985E80D">
      <w:pPr>
        <w:jc w:val="center"/>
      </w:pPr>
    </w:p>
    <w:p w14:paraId="54708938" w14:textId="66D5E3AC" w:rsidR="00F54210" w:rsidRPr="00737857" w:rsidRDefault="7985E80D" w:rsidP="00AC6A8E">
      <w:pPr>
        <w:spacing w:after="0" w:line="240" w:lineRule="auto"/>
        <w:jc w:val="center"/>
        <w:rPr>
          <w:b/>
          <w:color w:val="FF0000"/>
        </w:rPr>
      </w:pPr>
      <w:r w:rsidRPr="7985E80D">
        <w:rPr>
          <w:b/>
          <w:bCs/>
        </w:rPr>
        <w:t>ACQUIRE PROJECT TEAM</w:t>
      </w:r>
    </w:p>
    <w:p w14:paraId="061BACD8" w14:textId="4ECB8B5B" w:rsidR="7985E80D" w:rsidRDefault="7985E80D" w:rsidP="7985E80D">
      <w:pPr>
        <w:spacing w:after="0" w:line="240" w:lineRule="auto"/>
        <w:jc w:val="center"/>
      </w:pPr>
    </w:p>
    <w:tbl>
      <w:tblPr>
        <w:tblStyle w:val="TableGrid"/>
        <w:tblW w:w="11587" w:type="dxa"/>
        <w:tblInd w:w="-972" w:type="dxa"/>
        <w:tblLook w:val="04A0" w:firstRow="1" w:lastRow="0" w:firstColumn="1" w:lastColumn="0" w:noHBand="0" w:noVBand="1"/>
      </w:tblPr>
      <w:tblGrid>
        <w:gridCol w:w="11587"/>
      </w:tblGrid>
      <w:tr w:rsidR="7985E80D" w14:paraId="1E636A73" w14:textId="77777777" w:rsidTr="007E0CE1">
        <w:tc>
          <w:tcPr>
            <w:tcW w:w="11587" w:type="dxa"/>
            <w:shd w:val="clear" w:color="auto" w:fill="92D050"/>
          </w:tcPr>
          <w:p w14:paraId="041DA4E1" w14:textId="1D6D27CB" w:rsidR="7985E80D" w:rsidRDefault="7985E80D">
            <w:r w:rsidRPr="7985E80D">
              <w:rPr>
                <w:b/>
                <w:bCs/>
              </w:rPr>
              <w:t>Description</w:t>
            </w:r>
          </w:p>
        </w:tc>
      </w:tr>
      <w:tr w:rsidR="7985E80D" w14:paraId="270C8D14" w14:textId="77777777" w:rsidTr="007E0CE1">
        <w:tc>
          <w:tcPr>
            <w:tcW w:w="11587" w:type="dxa"/>
          </w:tcPr>
          <w:p w14:paraId="09243D5F" w14:textId="22C7DA45" w:rsidR="7985E80D" w:rsidRDefault="22C7DA45">
            <w:r w:rsidRPr="22C7DA45">
              <w:rPr>
                <w:rFonts w:ascii="Calibri" w:eastAsia="Calibri" w:hAnsi="Calibri" w:cs="Calibri"/>
              </w:rPr>
              <w:t>Internal resources will be utilized to staff positions for project sponsor, project manager, project team members, division managers, steering committee, contract administration and data collection.  A consultant will be contracted to review and compare all existing policies, procedures, and practices to the APWA practices and prepare a gap analysis report and presentation including recommendations for correcting deficiencies.</w:t>
            </w:r>
          </w:p>
        </w:tc>
      </w:tr>
    </w:tbl>
    <w:p w14:paraId="7A72E16C" w14:textId="4502443E" w:rsidR="7985E80D" w:rsidRDefault="7985E80D" w:rsidP="7985E80D">
      <w:pPr>
        <w:spacing w:after="0" w:line="240" w:lineRule="auto"/>
        <w:jc w:val="center"/>
      </w:pPr>
    </w:p>
    <w:p w14:paraId="2ACFF3CC" w14:textId="2CB27E67" w:rsidR="00787517" w:rsidRDefault="00787517" w:rsidP="7985E80D">
      <w:pPr>
        <w:spacing w:after="0" w:line="240" w:lineRule="auto"/>
        <w:jc w:val="center"/>
      </w:pPr>
    </w:p>
    <w:p w14:paraId="401C3261" w14:textId="5D1D3DF6" w:rsidR="7985E80D" w:rsidRDefault="7985E80D" w:rsidP="7985E80D">
      <w:pPr>
        <w:jc w:val="center"/>
      </w:pPr>
      <w:r w:rsidRPr="7985E80D">
        <w:rPr>
          <w:b/>
          <w:bCs/>
        </w:rPr>
        <w:t>RESOURCE CALENDAR</w:t>
      </w:r>
    </w:p>
    <w:tbl>
      <w:tblPr>
        <w:tblStyle w:val="TableGrid"/>
        <w:tblW w:w="11587" w:type="dxa"/>
        <w:tblInd w:w="-972" w:type="dxa"/>
        <w:tblLook w:val="04A0" w:firstRow="1" w:lastRow="0" w:firstColumn="1" w:lastColumn="0" w:noHBand="0" w:noVBand="1"/>
      </w:tblPr>
      <w:tblGrid>
        <w:gridCol w:w="11587"/>
      </w:tblGrid>
      <w:tr w:rsidR="7985E80D" w14:paraId="5AEAF90E" w14:textId="77777777" w:rsidTr="007E0CE1">
        <w:tc>
          <w:tcPr>
            <w:tcW w:w="11587" w:type="dxa"/>
            <w:shd w:val="clear" w:color="auto" w:fill="92D050"/>
          </w:tcPr>
          <w:p w14:paraId="75514737" w14:textId="5EFE4B04" w:rsidR="7985E80D" w:rsidRDefault="7985E80D">
            <w:r w:rsidRPr="7985E80D">
              <w:rPr>
                <w:b/>
                <w:bCs/>
              </w:rPr>
              <w:t>Description</w:t>
            </w:r>
          </w:p>
        </w:tc>
      </w:tr>
      <w:tr w:rsidR="7985E80D" w14:paraId="5C1C9799" w14:textId="77777777" w:rsidTr="007E0CE1">
        <w:tc>
          <w:tcPr>
            <w:tcW w:w="11587" w:type="dxa"/>
          </w:tcPr>
          <w:p w14:paraId="247901C5" w14:textId="52544E93" w:rsidR="7985E80D" w:rsidRDefault="10F99311" w:rsidP="10F99311">
            <w:pPr>
              <w:spacing w:after="200" w:line="276" w:lineRule="auto"/>
            </w:pPr>
            <w:r>
              <w:t>A resource calendar will be used to identify the number of hours per week each specific resource is required.  The calendar is illustrated in a separate document.</w:t>
            </w:r>
          </w:p>
        </w:tc>
      </w:tr>
    </w:tbl>
    <w:p w14:paraId="6EC3EB47" w14:textId="492D41C0" w:rsidR="7985E80D" w:rsidRDefault="7985E80D" w:rsidP="7985E80D">
      <w:pPr>
        <w:jc w:val="center"/>
      </w:pPr>
    </w:p>
    <w:p w14:paraId="79A8FB69" w14:textId="77777777" w:rsidR="00F54210" w:rsidRPr="00AC6A8E" w:rsidRDefault="00F54210" w:rsidP="007F2FCB">
      <w:pPr>
        <w:jc w:val="center"/>
        <w:rPr>
          <w:b/>
        </w:rPr>
      </w:pPr>
      <w:r w:rsidRPr="00AC6A8E">
        <w:rPr>
          <w:b/>
        </w:rPr>
        <w:t xml:space="preserve">DEVELOP PROJECT TEAM </w:t>
      </w:r>
    </w:p>
    <w:tbl>
      <w:tblPr>
        <w:tblStyle w:val="TableGrid"/>
        <w:tblW w:w="11520" w:type="dxa"/>
        <w:tblInd w:w="-972" w:type="dxa"/>
        <w:tblLook w:val="04A0" w:firstRow="1" w:lastRow="0" w:firstColumn="1" w:lastColumn="0" w:noHBand="0" w:noVBand="1"/>
      </w:tblPr>
      <w:tblGrid>
        <w:gridCol w:w="2340"/>
        <w:gridCol w:w="9180"/>
      </w:tblGrid>
      <w:tr w:rsidR="00F54210" w:rsidRPr="005A7343" w14:paraId="339CC57B" w14:textId="77777777" w:rsidTr="007E0CE1">
        <w:tc>
          <w:tcPr>
            <w:tcW w:w="2340" w:type="dxa"/>
            <w:shd w:val="clear" w:color="auto" w:fill="92D050"/>
          </w:tcPr>
          <w:p w14:paraId="46EFD763" w14:textId="77777777" w:rsidR="00F54210" w:rsidRPr="005A7343" w:rsidRDefault="00F54210" w:rsidP="008F5F38">
            <w:pPr>
              <w:rPr>
                <w:b/>
              </w:rPr>
            </w:pPr>
            <w:r>
              <w:rPr>
                <w:b/>
              </w:rPr>
              <w:t xml:space="preserve">Development </w:t>
            </w:r>
          </w:p>
        </w:tc>
        <w:tc>
          <w:tcPr>
            <w:tcW w:w="9180" w:type="dxa"/>
            <w:shd w:val="clear" w:color="auto" w:fill="92D050"/>
          </w:tcPr>
          <w:p w14:paraId="4C7C8F6A" w14:textId="77777777" w:rsidR="00F54210" w:rsidRPr="005A7343" w:rsidRDefault="00F54210" w:rsidP="008F5F38">
            <w:pPr>
              <w:rPr>
                <w:b/>
              </w:rPr>
            </w:pPr>
            <w:r>
              <w:rPr>
                <w:b/>
              </w:rPr>
              <w:t>Description</w:t>
            </w:r>
          </w:p>
        </w:tc>
      </w:tr>
      <w:tr w:rsidR="00F54210" w14:paraId="24C0AFB8" w14:textId="77777777" w:rsidTr="5DD35712">
        <w:tc>
          <w:tcPr>
            <w:tcW w:w="2340" w:type="dxa"/>
          </w:tcPr>
          <w:p w14:paraId="40837FB4" w14:textId="77777777" w:rsidR="00F54210" w:rsidRPr="00F54210" w:rsidRDefault="00F54210" w:rsidP="008F5F38">
            <w:pPr>
              <w:rPr>
                <w:b/>
              </w:rPr>
            </w:pPr>
            <w:r w:rsidRPr="00F54210">
              <w:rPr>
                <w:b/>
              </w:rPr>
              <w:t>Soft Skills</w:t>
            </w:r>
          </w:p>
        </w:tc>
        <w:tc>
          <w:tcPr>
            <w:tcW w:w="9180" w:type="dxa"/>
          </w:tcPr>
          <w:p w14:paraId="313AB507" w14:textId="7E962FC3" w:rsidR="00F54210" w:rsidRDefault="5DD35712" w:rsidP="008F5F38">
            <w:r w:rsidRPr="5DD35712">
              <w:rPr>
                <w:rFonts w:ascii="Calibri" w:eastAsia="Calibri" w:hAnsi="Calibri" w:cs="Calibri"/>
              </w:rPr>
              <w:t xml:space="preserve">Intrapersonal skills are valuable assets when developing the project team.  To develop an effective team, the project manager will provide timely feedback and support, open and effective communication, manage conflicts in a constructive manner, encourage collaborative problem solving and decision making and recognize and reward good performance.     </w:t>
            </w:r>
          </w:p>
        </w:tc>
      </w:tr>
      <w:tr w:rsidR="00F54210" w14:paraId="52EF887C" w14:textId="77777777" w:rsidTr="5DD35712">
        <w:tc>
          <w:tcPr>
            <w:tcW w:w="2340" w:type="dxa"/>
          </w:tcPr>
          <w:p w14:paraId="504B558B" w14:textId="77777777" w:rsidR="00F54210" w:rsidRPr="00F54210" w:rsidRDefault="00F54210" w:rsidP="008F5F38">
            <w:pPr>
              <w:rPr>
                <w:b/>
              </w:rPr>
            </w:pPr>
            <w:r w:rsidRPr="00F54210">
              <w:rPr>
                <w:b/>
              </w:rPr>
              <w:t>Training</w:t>
            </w:r>
          </w:p>
        </w:tc>
        <w:tc>
          <w:tcPr>
            <w:tcW w:w="9180" w:type="dxa"/>
          </w:tcPr>
          <w:p w14:paraId="7525D192" w14:textId="442C2A28" w:rsidR="00F54210" w:rsidRDefault="5DD35712" w:rsidP="008F5F38">
            <w:r w:rsidRPr="5DD35712">
              <w:rPr>
                <w:rFonts w:ascii="Calibri" w:eastAsia="Calibri" w:hAnsi="Calibri" w:cs="Calibri"/>
              </w:rPr>
              <w:t>The project manager and consultant will attend an APWA Self-Assessment Training Workshop to help develop a customized method for using the Public Works Management Practices Manual and APWA Tracking Software.  The project manager will develop a training pla</w:t>
            </w:r>
            <w:r w:rsidR="005D3CCF">
              <w:rPr>
                <w:rFonts w:ascii="Calibri" w:eastAsia="Calibri" w:hAnsi="Calibri" w:cs="Calibri"/>
              </w:rPr>
              <w:t xml:space="preserve">n for personnel </w:t>
            </w:r>
            <w:r w:rsidRPr="5DD35712">
              <w:rPr>
                <w:rFonts w:ascii="Calibri" w:eastAsia="Calibri" w:hAnsi="Calibri" w:cs="Calibri"/>
              </w:rPr>
              <w:t xml:space="preserve">responsible for handling compliance documentation.   </w:t>
            </w:r>
          </w:p>
        </w:tc>
      </w:tr>
      <w:tr w:rsidR="00F54210" w14:paraId="4FDF1E7E" w14:textId="77777777" w:rsidTr="5DD35712">
        <w:tc>
          <w:tcPr>
            <w:tcW w:w="2340" w:type="dxa"/>
          </w:tcPr>
          <w:p w14:paraId="3288C2AD" w14:textId="77777777" w:rsidR="00F54210" w:rsidRPr="00F54210" w:rsidRDefault="00F54210" w:rsidP="008F5F38">
            <w:pPr>
              <w:rPr>
                <w:b/>
              </w:rPr>
            </w:pPr>
            <w:r w:rsidRPr="00F54210">
              <w:rPr>
                <w:b/>
              </w:rPr>
              <w:t xml:space="preserve">Team Building </w:t>
            </w:r>
          </w:p>
        </w:tc>
        <w:tc>
          <w:tcPr>
            <w:tcW w:w="9180" w:type="dxa"/>
          </w:tcPr>
          <w:p w14:paraId="689BD813" w14:textId="22DD82A8" w:rsidR="00F54210" w:rsidRDefault="5DD35712" w:rsidP="008F5F38">
            <w:r w:rsidRPr="5DD35712">
              <w:rPr>
                <w:rFonts w:ascii="Calibri" w:eastAsia="Calibri" w:hAnsi="Calibri" w:cs="Calibri"/>
              </w:rPr>
              <w:t>A high level of employee involvement is required to complete the project.  Teamwork is a critical factor for project success.  The project manager will continually monitor team functionality and performance to determine if any actions are needed to prevent or correct various team problems.</w:t>
            </w:r>
            <w:r w:rsidR="005D3CCF">
              <w:t xml:space="preserve">  </w:t>
            </w:r>
            <w:r w:rsidRPr="5DD35712">
              <w:rPr>
                <w:rFonts w:ascii="Calibri" w:eastAsia="Calibri" w:hAnsi="Calibri" w:cs="Calibri"/>
              </w:rPr>
              <w:t xml:space="preserve">During the initial stages of the project, a kickoff meeting will be held for the steering committee and project team to outline the goals of the project, describe the self-assessment as a high priority, </w:t>
            </w:r>
            <w:r w:rsidRPr="5DD35712">
              <w:rPr>
                <w:rFonts w:ascii="Calibri" w:eastAsia="Calibri" w:hAnsi="Calibri" w:cs="Calibri"/>
              </w:rPr>
              <w:lastRenderedPageBreak/>
              <w:t>summarize its benefits, and solicit cooperation.  The project manager will provide clear, timely, effective communication between team members throughout the life of the project.  The project will be a standing topic at staff meetings and other gatherings to ensure all employees participate in the self-assessment process.</w:t>
            </w:r>
          </w:p>
        </w:tc>
      </w:tr>
    </w:tbl>
    <w:p w14:paraId="6A786776" w14:textId="77777777" w:rsidR="00F54210" w:rsidRDefault="00F54210" w:rsidP="007F2FCB">
      <w:pPr>
        <w:jc w:val="center"/>
      </w:pPr>
    </w:p>
    <w:p w14:paraId="358D8EC3" w14:textId="77777777" w:rsidR="00F54210" w:rsidRPr="00AC6A8E" w:rsidRDefault="00F54210" w:rsidP="007F2FCB">
      <w:pPr>
        <w:jc w:val="center"/>
        <w:rPr>
          <w:b/>
        </w:rPr>
      </w:pPr>
      <w:r w:rsidRPr="00AC6A8E">
        <w:rPr>
          <w:b/>
        </w:rPr>
        <w:t>PERFORMANCE REVIEWS</w:t>
      </w:r>
    </w:p>
    <w:tbl>
      <w:tblPr>
        <w:tblStyle w:val="TableGrid"/>
        <w:tblW w:w="11520" w:type="dxa"/>
        <w:tblInd w:w="-972" w:type="dxa"/>
        <w:tblLook w:val="04A0" w:firstRow="1" w:lastRow="0" w:firstColumn="1" w:lastColumn="0" w:noHBand="0" w:noVBand="1"/>
      </w:tblPr>
      <w:tblGrid>
        <w:gridCol w:w="11520"/>
      </w:tblGrid>
      <w:tr w:rsidR="00F54210" w:rsidRPr="005A7343" w14:paraId="4808F35B" w14:textId="77777777" w:rsidTr="007E0CE1">
        <w:tc>
          <w:tcPr>
            <w:tcW w:w="9180" w:type="dxa"/>
            <w:shd w:val="clear" w:color="auto" w:fill="92D050"/>
          </w:tcPr>
          <w:p w14:paraId="14262B35" w14:textId="77777777" w:rsidR="00F54210" w:rsidRPr="005A7343" w:rsidRDefault="00F54210" w:rsidP="008F5F38">
            <w:pPr>
              <w:rPr>
                <w:b/>
              </w:rPr>
            </w:pPr>
            <w:r>
              <w:rPr>
                <w:b/>
              </w:rPr>
              <w:t>Description</w:t>
            </w:r>
          </w:p>
        </w:tc>
      </w:tr>
      <w:tr w:rsidR="00F54210" w14:paraId="22F2D187" w14:textId="77777777" w:rsidTr="07093AEB">
        <w:tc>
          <w:tcPr>
            <w:tcW w:w="9180" w:type="dxa"/>
          </w:tcPr>
          <w:p w14:paraId="22B996F2" w14:textId="61136E65" w:rsidR="00F54210" w:rsidRDefault="07093AEB" w:rsidP="008F5F38">
            <w:r w:rsidRPr="07093AEB">
              <w:rPr>
                <w:rFonts w:ascii="Calibri" w:eastAsia="Calibri" w:hAnsi="Calibri" w:cs="Calibri"/>
              </w:rPr>
              <w:t>Completing the self-assessment will be a performance review priority for every employee in the Public Works Department.  Milestones associated with completing the self-assessment will be established, measured and discussed during monthly check-in meetings and annual performance reviews.</w:t>
            </w:r>
          </w:p>
          <w:p w14:paraId="21E95D17" w14:textId="57A74600" w:rsidR="00F54210" w:rsidRDefault="5DD35712" w:rsidP="008F5F38">
            <w:r w:rsidRPr="5DD35712">
              <w:rPr>
                <w:rFonts w:ascii="Calibri" w:eastAsia="Calibri" w:hAnsi="Calibri" w:cs="Calibri"/>
              </w:rPr>
              <w:t xml:space="preserve">The project manager will conduct weekly project management meetings with the consultant where project status updates will be provided.  The project team, prior to each weekly meeting, will provide a scorecard to the consultant.   </w:t>
            </w:r>
          </w:p>
        </w:tc>
      </w:tr>
    </w:tbl>
    <w:p w14:paraId="3B90A4AE" w14:textId="77777777" w:rsidR="00F54210" w:rsidRDefault="00F54210" w:rsidP="007F2FCB">
      <w:pPr>
        <w:jc w:val="center"/>
      </w:pPr>
    </w:p>
    <w:p w14:paraId="2EBB53D1" w14:textId="77777777" w:rsidR="00F54210" w:rsidRPr="00AC6A8E" w:rsidRDefault="00F54210" w:rsidP="007F2FCB">
      <w:pPr>
        <w:jc w:val="center"/>
        <w:rPr>
          <w:b/>
        </w:rPr>
      </w:pPr>
      <w:r w:rsidRPr="00AC6A8E">
        <w:rPr>
          <w:b/>
        </w:rPr>
        <w:t xml:space="preserve">RECOGNITION &amp; REWARDS </w:t>
      </w:r>
    </w:p>
    <w:tbl>
      <w:tblPr>
        <w:tblStyle w:val="TableGrid"/>
        <w:tblW w:w="11520" w:type="dxa"/>
        <w:tblInd w:w="-972" w:type="dxa"/>
        <w:tblLook w:val="04A0" w:firstRow="1" w:lastRow="0" w:firstColumn="1" w:lastColumn="0" w:noHBand="0" w:noVBand="1"/>
      </w:tblPr>
      <w:tblGrid>
        <w:gridCol w:w="11520"/>
      </w:tblGrid>
      <w:tr w:rsidR="00F54210" w:rsidRPr="005A7343" w14:paraId="58774F1A" w14:textId="77777777" w:rsidTr="007E0CE1">
        <w:tc>
          <w:tcPr>
            <w:tcW w:w="9180" w:type="dxa"/>
            <w:shd w:val="clear" w:color="auto" w:fill="92D050"/>
          </w:tcPr>
          <w:p w14:paraId="542E1F3B" w14:textId="77777777" w:rsidR="00F54210" w:rsidRPr="005A7343" w:rsidRDefault="00F54210" w:rsidP="008F5F38">
            <w:pPr>
              <w:rPr>
                <w:b/>
              </w:rPr>
            </w:pPr>
            <w:r>
              <w:rPr>
                <w:b/>
              </w:rPr>
              <w:t>Description</w:t>
            </w:r>
          </w:p>
        </w:tc>
      </w:tr>
      <w:tr w:rsidR="00F54210" w14:paraId="744D874D" w14:textId="77777777" w:rsidTr="5DD35712">
        <w:tc>
          <w:tcPr>
            <w:tcW w:w="9180" w:type="dxa"/>
          </w:tcPr>
          <w:p w14:paraId="6A722DCC" w14:textId="42A38B15" w:rsidR="00F54210" w:rsidRDefault="5DD35712" w:rsidP="008F5F38">
            <w:r w:rsidRPr="5DD35712">
              <w:rPr>
                <w:rFonts w:ascii="Calibri" w:eastAsia="Calibri" w:hAnsi="Calibri" w:cs="Calibri"/>
              </w:rPr>
              <w:t>Upon achievement of each project milestone, the project sponsor will publicly acknowledge the team’s progress at a city leadership team meeting.  Successful completion of the project will be acknowledged in team members’ annual performance reviews. A news item will be submitted to the City Manager’s weekly report upon successful project completion.  A luncheon will be held for the steering committee and project team to celebrate.</w:t>
            </w:r>
          </w:p>
        </w:tc>
      </w:tr>
    </w:tbl>
    <w:p w14:paraId="0F36209B" w14:textId="77777777" w:rsidR="00F54210" w:rsidRDefault="00F54210" w:rsidP="007F2FCB">
      <w:pPr>
        <w:jc w:val="center"/>
      </w:pPr>
    </w:p>
    <w:p w14:paraId="1F55B194" w14:textId="77777777" w:rsidR="00F54210" w:rsidRPr="00AC6A8E" w:rsidRDefault="00F54210" w:rsidP="007F2FCB">
      <w:pPr>
        <w:jc w:val="center"/>
        <w:rPr>
          <w:b/>
        </w:rPr>
      </w:pPr>
      <w:r w:rsidRPr="00AC6A8E">
        <w:rPr>
          <w:b/>
        </w:rPr>
        <w:t>MANAGE PROJECT TEAM</w:t>
      </w:r>
    </w:p>
    <w:tbl>
      <w:tblPr>
        <w:tblStyle w:val="TableGrid"/>
        <w:tblW w:w="11520" w:type="dxa"/>
        <w:tblInd w:w="-972" w:type="dxa"/>
        <w:tblLook w:val="04A0" w:firstRow="1" w:lastRow="0" w:firstColumn="1" w:lastColumn="0" w:noHBand="0" w:noVBand="1"/>
      </w:tblPr>
      <w:tblGrid>
        <w:gridCol w:w="11520"/>
      </w:tblGrid>
      <w:tr w:rsidR="00F54210" w:rsidRPr="005A7343" w14:paraId="290E0CDD" w14:textId="77777777" w:rsidTr="007E0CE1">
        <w:tc>
          <w:tcPr>
            <w:tcW w:w="9180" w:type="dxa"/>
            <w:shd w:val="clear" w:color="auto" w:fill="92D050"/>
          </w:tcPr>
          <w:p w14:paraId="65F87863" w14:textId="77777777" w:rsidR="00F54210" w:rsidRPr="005A7343" w:rsidRDefault="00F54210" w:rsidP="008F5F38">
            <w:pPr>
              <w:rPr>
                <w:b/>
              </w:rPr>
            </w:pPr>
            <w:r>
              <w:rPr>
                <w:b/>
              </w:rPr>
              <w:t>Description</w:t>
            </w:r>
          </w:p>
        </w:tc>
      </w:tr>
      <w:tr w:rsidR="00F54210" w14:paraId="63E0B756" w14:textId="77777777" w:rsidTr="5DD35712">
        <w:tc>
          <w:tcPr>
            <w:tcW w:w="9180" w:type="dxa"/>
          </w:tcPr>
          <w:p w14:paraId="384FE83B" w14:textId="0B6BB3AB" w:rsidR="00F54210" w:rsidRDefault="5DD35712" w:rsidP="000072DB">
            <w:r w:rsidRPr="5DD35712">
              <w:rPr>
                <w:rFonts w:ascii="Calibri" w:eastAsia="Calibri" w:hAnsi="Calibri" w:cs="Calibri"/>
              </w:rPr>
              <w:t xml:space="preserve">The project manager will provide project team updates to the project sponsor during weekly check-in meetings.  The project manager will </w:t>
            </w:r>
            <w:r w:rsidR="000072DB">
              <w:rPr>
                <w:rFonts w:ascii="Calibri" w:eastAsia="Calibri" w:hAnsi="Calibri" w:cs="Calibri"/>
              </w:rPr>
              <w:t>manage</w:t>
            </w:r>
            <w:r w:rsidRPr="5DD35712">
              <w:rPr>
                <w:rFonts w:ascii="Calibri" w:eastAsia="Calibri" w:hAnsi="Calibri" w:cs="Calibri"/>
              </w:rPr>
              <w:t xml:space="preserve"> the consu</w:t>
            </w:r>
            <w:r w:rsidR="0049498D">
              <w:rPr>
                <w:rFonts w:ascii="Calibri" w:eastAsia="Calibri" w:hAnsi="Calibri" w:cs="Calibri"/>
              </w:rPr>
              <w:t xml:space="preserve">ltant, project team members, </w:t>
            </w:r>
            <w:r w:rsidRPr="5DD35712">
              <w:rPr>
                <w:rFonts w:ascii="Calibri" w:eastAsia="Calibri" w:hAnsi="Calibri" w:cs="Calibri"/>
              </w:rPr>
              <w:t>division managers</w:t>
            </w:r>
            <w:r w:rsidR="0049498D">
              <w:rPr>
                <w:rFonts w:ascii="Calibri" w:eastAsia="Calibri" w:hAnsi="Calibri" w:cs="Calibri"/>
              </w:rPr>
              <w:t xml:space="preserve"> and other city staff</w:t>
            </w:r>
            <w:r w:rsidRPr="5DD35712">
              <w:rPr>
                <w:rFonts w:ascii="Calibri" w:eastAsia="Calibri" w:hAnsi="Calibri" w:cs="Calibri"/>
              </w:rPr>
              <w:t>.  Division managers will manage staff responsible for data collection relating to his/her respective divisions.</w:t>
            </w:r>
          </w:p>
        </w:tc>
      </w:tr>
    </w:tbl>
    <w:p w14:paraId="4920594A" w14:textId="77777777" w:rsidR="00AC6A8E" w:rsidRDefault="00AC6A8E" w:rsidP="00AC6A8E"/>
    <w:p w14:paraId="45B97D2E" w14:textId="77777777" w:rsidR="00AC6A8E" w:rsidRPr="00787517" w:rsidRDefault="00AC6A8E" w:rsidP="00AC6A8E">
      <w:pPr>
        <w:rPr>
          <w:b/>
        </w:rPr>
      </w:pPr>
      <w:r w:rsidRPr="00787517">
        <w:rPr>
          <w:b/>
        </w:rPr>
        <w:t>SPONSOR ACCEPTANCE</w:t>
      </w:r>
      <w:bookmarkStart w:id="0" w:name="_GoBack"/>
      <w:bookmarkEnd w:id="0"/>
    </w:p>
    <w:p w14:paraId="533C747B" w14:textId="77777777" w:rsidR="00AC6A8E" w:rsidRPr="00787517" w:rsidRDefault="00AC6A8E" w:rsidP="00AC6A8E">
      <w:pPr>
        <w:rPr>
          <w:b/>
        </w:rPr>
      </w:pPr>
      <w:r w:rsidRPr="00787517">
        <w:rPr>
          <w:b/>
        </w:rPr>
        <w:t>Approved by the Project Sponsor:</w:t>
      </w:r>
    </w:p>
    <w:p w14:paraId="61AC79BA" w14:textId="77777777" w:rsidR="00AC6A8E" w:rsidRPr="00787517" w:rsidRDefault="00AC6A8E" w:rsidP="00AC6A8E">
      <w:pPr>
        <w:rPr>
          <w:b/>
        </w:rPr>
      </w:pPr>
    </w:p>
    <w:p w14:paraId="76F81DFE" w14:textId="77777777" w:rsidR="00AC6A8E" w:rsidRPr="00787517" w:rsidRDefault="00AC6A8E" w:rsidP="00AC6A8E">
      <w:pPr>
        <w:rPr>
          <w:b/>
        </w:rPr>
      </w:pPr>
      <w:r w:rsidRPr="00787517">
        <w:rPr>
          <w:b/>
        </w:rPr>
        <w:t>Name: _______________________________</w:t>
      </w:r>
    </w:p>
    <w:p w14:paraId="1DEBBA01" w14:textId="77777777" w:rsidR="00AC6A8E" w:rsidRPr="00787517" w:rsidRDefault="00AC6A8E" w:rsidP="00AC6A8E">
      <w:pPr>
        <w:rPr>
          <w:b/>
        </w:rPr>
      </w:pPr>
      <w:r w:rsidRPr="00787517">
        <w:rPr>
          <w:b/>
        </w:rPr>
        <w:t>Date: ________________________________</w:t>
      </w:r>
    </w:p>
    <w:p w14:paraId="01DBFABB" w14:textId="77777777" w:rsidR="00C45617" w:rsidRDefault="00C45617" w:rsidP="00AC6A8E"/>
    <w:sectPr w:rsidR="00C4561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E79550" w14:textId="77777777" w:rsidR="00CC5CB4" w:rsidRDefault="00CC5CB4" w:rsidP="007F2FCB">
      <w:pPr>
        <w:spacing w:after="0" w:line="240" w:lineRule="auto"/>
      </w:pPr>
      <w:r>
        <w:separator/>
      </w:r>
    </w:p>
  </w:endnote>
  <w:endnote w:type="continuationSeparator" w:id="0">
    <w:p w14:paraId="5CFE5A5A" w14:textId="77777777" w:rsidR="00CC5CB4" w:rsidRDefault="00CC5CB4" w:rsidP="007F2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9CE89" w14:textId="77777777" w:rsidR="00CC5CB4" w:rsidRDefault="00CC5CB4" w:rsidP="007F2FCB">
      <w:pPr>
        <w:spacing w:after="0" w:line="240" w:lineRule="auto"/>
      </w:pPr>
      <w:r>
        <w:separator/>
      </w:r>
    </w:p>
  </w:footnote>
  <w:footnote w:type="continuationSeparator" w:id="0">
    <w:p w14:paraId="3C7A00CD" w14:textId="77777777" w:rsidR="00CC5CB4" w:rsidRDefault="00CC5CB4" w:rsidP="007F2F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09962" w14:textId="4C508832" w:rsidR="007F2FCB" w:rsidRDefault="007F2FCB">
    <w:pPr>
      <w:pStyle w:val="Header"/>
    </w:pPr>
  </w:p>
  <w:p w14:paraId="6CA9D7B1" w14:textId="16B50F63" w:rsidR="007F2FCB" w:rsidRDefault="007E0CE1" w:rsidP="007E0CE1">
    <w:pPr>
      <w:pStyle w:val="Header"/>
      <w:jc w:val="right"/>
    </w:pPr>
    <w:r>
      <w:rPr>
        <w:noProof/>
      </w:rPr>
      <w:drawing>
        <wp:inline distT="0" distB="0" distL="0" distR="0" wp14:anchorId="3B1C0EF3" wp14:editId="3E764CC8">
          <wp:extent cx="1325880" cy="705485"/>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5880" cy="705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6433E"/>
    <w:multiLevelType w:val="hybridMultilevel"/>
    <w:tmpl w:val="D260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2289A"/>
    <w:multiLevelType w:val="hybridMultilevel"/>
    <w:tmpl w:val="BD0A9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DC50E5E"/>
    <w:multiLevelType w:val="hybridMultilevel"/>
    <w:tmpl w:val="B380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FCB"/>
    <w:rsid w:val="000072DB"/>
    <w:rsid w:val="000B2DD7"/>
    <w:rsid w:val="000D1083"/>
    <w:rsid w:val="000E7A2C"/>
    <w:rsid w:val="00170557"/>
    <w:rsid w:val="00277729"/>
    <w:rsid w:val="002C0B30"/>
    <w:rsid w:val="003354E3"/>
    <w:rsid w:val="003532DE"/>
    <w:rsid w:val="003E05D6"/>
    <w:rsid w:val="00404352"/>
    <w:rsid w:val="00457EB3"/>
    <w:rsid w:val="00467B9C"/>
    <w:rsid w:val="0049498D"/>
    <w:rsid w:val="004F36F9"/>
    <w:rsid w:val="00526EC8"/>
    <w:rsid w:val="005958C5"/>
    <w:rsid w:val="005D3CCF"/>
    <w:rsid w:val="006B7A54"/>
    <w:rsid w:val="007301A3"/>
    <w:rsid w:val="00737857"/>
    <w:rsid w:val="0075323F"/>
    <w:rsid w:val="00787517"/>
    <w:rsid w:val="007C1E51"/>
    <w:rsid w:val="007E0CE1"/>
    <w:rsid w:val="007F2FCB"/>
    <w:rsid w:val="00865F1A"/>
    <w:rsid w:val="00895047"/>
    <w:rsid w:val="00902290"/>
    <w:rsid w:val="00907175"/>
    <w:rsid w:val="00930E9B"/>
    <w:rsid w:val="009518B0"/>
    <w:rsid w:val="00963FB5"/>
    <w:rsid w:val="00997DE6"/>
    <w:rsid w:val="00A44285"/>
    <w:rsid w:val="00A731F5"/>
    <w:rsid w:val="00AC69C8"/>
    <w:rsid w:val="00AC6A8E"/>
    <w:rsid w:val="00AC7EDB"/>
    <w:rsid w:val="00AF0CD4"/>
    <w:rsid w:val="00BA12F0"/>
    <w:rsid w:val="00C1769F"/>
    <w:rsid w:val="00C21919"/>
    <w:rsid w:val="00C45617"/>
    <w:rsid w:val="00C748EF"/>
    <w:rsid w:val="00CC3E7F"/>
    <w:rsid w:val="00CC5CB4"/>
    <w:rsid w:val="00D5615C"/>
    <w:rsid w:val="00D6711E"/>
    <w:rsid w:val="00DC6E63"/>
    <w:rsid w:val="00E245BB"/>
    <w:rsid w:val="00EA1B68"/>
    <w:rsid w:val="00EB6EC3"/>
    <w:rsid w:val="00EC55B5"/>
    <w:rsid w:val="00EC5B6A"/>
    <w:rsid w:val="00F1325C"/>
    <w:rsid w:val="00F54210"/>
    <w:rsid w:val="07093AEB"/>
    <w:rsid w:val="10F99311"/>
    <w:rsid w:val="22C7DA45"/>
    <w:rsid w:val="284D7F11"/>
    <w:rsid w:val="2A487F5D"/>
    <w:rsid w:val="2D4EF0EF"/>
    <w:rsid w:val="5A3AF4A9"/>
    <w:rsid w:val="5DD35712"/>
    <w:rsid w:val="5F5DDEAE"/>
    <w:rsid w:val="7985E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CAF7"/>
  <w15:docId w15:val="{5A7756D2-6924-4149-AFFC-1F04A0058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FCB"/>
  </w:style>
  <w:style w:type="paragraph" w:styleId="Heading1">
    <w:name w:val="heading 1"/>
    <w:basedOn w:val="Normal"/>
    <w:next w:val="BodyText"/>
    <w:link w:val="Heading1Char"/>
    <w:qFormat/>
    <w:rsid w:val="00C45617"/>
    <w:pPr>
      <w:keepNext/>
      <w:keepLines/>
      <w:spacing w:after="0" w:line="200" w:lineRule="atLeast"/>
      <w:ind w:left="835"/>
      <w:outlineLvl w:val="0"/>
    </w:pPr>
    <w:rPr>
      <w:rFonts w:ascii="Arial" w:eastAsia="Times New Roman" w:hAnsi="Arial" w:cs="Times New Roman"/>
      <w:b/>
      <w:spacing w:val="-10"/>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2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CB"/>
  </w:style>
  <w:style w:type="paragraph" w:styleId="Footer">
    <w:name w:val="footer"/>
    <w:basedOn w:val="Normal"/>
    <w:link w:val="FooterChar"/>
    <w:uiPriority w:val="99"/>
    <w:unhideWhenUsed/>
    <w:rsid w:val="007F2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CB"/>
  </w:style>
  <w:style w:type="paragraph" w:styleId="BalloonText">
    <w:name w:val="Balloon Text"/>
    <w:basedOn w:val="Normal"/>
    <w:link w:val="BalloonTextChar"/>
    <w:uiPriority w:val="99"/>
    <w:semiHidden/>
    <w:unhideWhenUsed/>
    <w:rsid w:val="007F2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FCB"/>
    <w:rPr>
      <w:rFonts w:ascii="Tahoma" w:hAnsi="Tahoma" w:cs="Tahoma"/>
      <w:sz w:val="16"/>
      <w:szCs w:val="16"/>
    </w:rPr>
  </w:style>
  <w:style w:type="table" w:styleId="TableGrid">
    <w:name w:val="Table Grid"/>
    <w:basedOn w:val="TableNormal"/>
    <w:uiPriority w:val="59"/>
    <w:rsid w:val="007F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45617"/>
    <w:rPr>
      <w:rFonts w:ascii="Arial" w:eastAsia="Times New Roman" w:hAnsi="Arial" w:cs="Times New Roman"/>
      <w:b/>
      <w:spacing w:val="-10"/>
      <w:kern w:val="28"/>
      <w:szCs w:val="20"/>
    </w:rPr>
  </w:style>
  <w:style w:type="paragraph" w:styleId="BodyText">
    <w:name w:val="Body Text"/>
    <w:basedOn w:val="Normal"/>
    <w:link w:val="BodyTextChar"/>
    <w:uiPriority w:val="99"/>
    <w:semiHidden/>
    <w:unhideWhenUsed/>
    <w:rsid w:val="00C45617"/>
    <w:pPr>
      <w:spacing w:after="120"/>
    </w:pPr>
  </w:style>
  <w:style w:type="character" w:customStyle="1" w:styleId="BodyTextChar">
    <w:name w:val="Body Text Char"/>
    <w:basedOn w:val="DefaultParagraphFont"/>
    <w:link w:val="BodyText"/>
    <w:uiPriority w:val="99"/>
    <w:semiHidden/>
    <w:rsid w:val="00C45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738907ACF9BD48B8C0C58B85917250" ma:contentTypeVersion="3" ma:contentTypeDescription="Create a new document." ma:contentTypeScope="" ma:versionID="aeee65cf2e4236ea0b4e633c2390d5e4">
  <xsd:schema xmlns:xsd="http://www.w3.org/2001/XMLSchema" xmlns:xs="http://www.w3.org/2001/XMLSchema" xmlns:p="http://schemas.microsoft.com/office/2006/metadata/properties" xmlns:ns2="5ac5d38d-e3b2-4717-bbe2-5712b2d18293" targetNamespace="http://schemas.microsoft.com/office/2006/metadata/properties" ma:root="true" ma:fieldsID="57602f4e30a91a7d668e5dc1de94e7ae" ns2:_="">
    <xsd:import namespace="5ac5d38d-e3b2-4717-bbe2-5712b2d18293"/>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c5d38d-e3b2-4717-bbe2-5712b2d182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5ac5d38d-e3b2-4717-bbe2-5712b2d18293">
      <UserInfo>
        <DisplayName/>
        <AccountId xsi:nil="true"/>
        <AccountType/>
      </UserInfo>
    </SharedWithUsers>
  </documentManagement>
</p:properties>
</file>

<file path=customXml/itemProps1.xml><?xml version="1.0" encoding="utf-8"?>
<ds:datastoreItem xmlns:ds="http://schemas.openxmlformats.org/officeDocument/2006/customXml" ds:itemID="{43DEFDA9-66F0-4AE0-BEA3-545272260DA5}">
  <ds:schemaRefs>
    <ds:schemaRef ds:uri="http://schemas.microsoft.com/sharepoint/v3/contenttype/forms"/>
  </ds:schemaRefs>
</ds:datastoreItem>
</file>

<file path=customXml/itemProps2.xml><?xml version="1.0" encoding="utf-8"?>
<ds:datastoreItem xmlns:ds="http://schemas.openxmlformats.org/officeDocument/2006/customXml" ds:itemID="{93651061-4AB9-4EBC-BB17-9DC1AAA851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c5d38d-e3b2-4717-bbe2-5712b2d18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A757B9-AB72-486D-8B81-6445D478E06D}">
  <ds:schemaRefs>
    <ds:schemaRef ds:uri="http://schemas.microsoft.com/office/2006/metadata/properties"/>
    <ds:schemaRef ds:uri="http://schemas.microsoft.com/office/infopath/2007/PartnerControls"/>
    <ds:schemaRef ds:uri="5ac5d38d-e3b2-4717-bbe2-5712b2d1829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926</Words>
  <Characters>5280</Characters>
  <Application>Microsoft Office Word</Application>
  <DocSecurity>0</DocSecurity>
  <Lines>44</Lines>
  <Paragraphs>12</Paragraphs>
  <ScaleCrop>false</ScaleCrop>
  <Company>San Diego Conventions and Visitors Bureau</Company>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Malachi Walker</dc:creator>
  <cp:lastModifiedBy>Bonnie Elliott</cp:lastModifiedBy>
  <cp:revision>2</cp:revision>
  <dcterms:created xsi:type="dcterms:W3CDTF">2015-04-22T21:55:00Z</dcterms:created>
  <dcterms:modified xsi:type="dcterms:W3CDTF">2015-04-22T21:55:00Z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0x01010080738907ACF9BD48B8C0C58B85917250</vt:lpwstr>
  </property>
</Properties>
</file>