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Segoe UI" w:cs="Segoe UI" w:eastAsia="Segoe UI" w:hAnsi="Segoe UI"/>
          <w:b/>
          <w:bCs/>
          <w:color w:val="3B2314"/>
          <w:sz w:val="34"/>
          <w:szCs w:val="34"/>
        </w:rPr>
        <w:t xml:space="preserve">USER ACCEPTANCE TESTING (UAT) SPECIFICATION</w:t>
      </w:r>
    </w:p>
    <w:p>
      <w:pPr>
        <w:spacing w:after="240" w:before="0"/>
      </w:pPr>
      <w:r>
        <w:rPr>
          <w:rFonts w:ascii="Segoe UI" w:cs="Segoe UI" w:eastAsia="Segoe UI" w:hAnsi="Segoe UI"/>
          <w:b/>
          <w:bCs/>
          <w:color w:val="8C4A27"/>
          <w:sz w:val="24"/>
          <w:szCs w:val="24"/>
        </w:rPr>
        <w:t xml:space="preserve">Comprehensive Edge Case &amp; Operational Reliability Test Suite</w:t>
      </w:r>
      <w:r>
        <w:rPr>
          <w:rFonts w:ascii="Segoe UI" w:cs="Segoe UI" w:eastAsia="Segoe UI" w:hAnsi="Segoe UI"/>
          <w:color w:val="685852"/>
          <w:sz w:val="20"/>
          <w:szCs w:val="20"/>
        </w:rPr>
        <w:t xml:space="preserve">
Target Modules: Sales &amp; POS, Business Reports &amp; Export, Studio Settings &amp; Administration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Metadata Item</w:t>
            </w:r>
          </w:p>
        </w:tc>
        <w:tc>
          <w:tcPr>
            <w:tcW w:type="pct" w:w="70%"/>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Details / Reference Information</w:t>
            </w:r>
          </w:p>
        </w:tc>
      </w:tr>
      <w:tr>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Target System</w:t>
            </w:r>
          </w:p>
        </w:tc>
        <w:tc>
          <w:tcPr>
            <w:tcW w:type="pct" w:w="7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PiercingSys (Piercing Corner Studio Management System)</w:t>
            </w:r>
          </w:p>
        </w:tc>
      </w:tr>
      <w:tr>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Application Stack</w:t>
            </w:r>
          </w:p>
        </w:tc>
        <w:tc>
          <w:tcPr>
            <w:tcW w:type="pct" w:w="7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Next.js 16 (App Router), React 19, TypeScript, PostgreSQL (Supabase RLS), Prisma</w:t>
            </w:r>
          </w:p>
        </w:tc>
      </w:tr>
      <w:tr>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Timezone Baseline</w:t>
            </w:r>
          </w:p>
        </w:tc>
        <w:tc>
          <w:tcPr>
            <w:tcW w:type="pct" w:w="7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Asia/Manila (UTC+8) - Strict business day recognition</w:t>
            </w:r>
          </w:p>
        </w:tc>
      </w:tr>
      <w:tr>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Document Version</w:t>
            </w:r>
          </w:p>
        </w:tc>
        <w:tc>
          <w:tcPr>
            <w:tcW w:type="pct" w:w="7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1.0 - Formal Release Acceptance Baseline</w:t>
            </w:r>
          </w:p>
        </w:tc>
      </w:tr>
      <w:tr>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Scope Coverage</w:t>
            </w:r>
          </w:p>
        </w:tc>
        <w:tc>
          <w:tcPr>
            <w:tcW w:type="pct" w:w="7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Sales Workspace (/app?view=sales), Reports (/app?view=reports), Settings (/app?view=settings)</w:t>
            </w:r>
          </w:p>
        </w:tc>
      </w:tr>
      <w:tr>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Test Strategy</w:t>
            </w:r>
          </w:p>
        </w:tc>
        <w:tc>
          <w:tcPr>
            <w:tcW w:type="pct" w:w="7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Boundary Value Analysis (BVA), Equivalence Partitioning (EP), State Transition, Security &amp; Concurrency</w:t>
            </w:r>
          </w:p>
        </w:tc>
      </w:tr>
      <w:tr>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Classification</w:t>
            </w:r>
          </w:p>
        </w:tc>
        <w:tc>
          <w:tcPr>
            <w:tcW w:type="pct" w:w="7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Confidential - Operational Quality &amp; Audit Document</w:t>
            </w:r>
          </w:p>
        </w:tc>
      </w:tr>
    </w:tbl>
    <w:p>
      <w:pPr>
        <w:spacing w:after="0"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563EB" w:sz="36"/>
              <w:bottom w:val="none" w:color="FFFFFF" w:sz="0"/>
              <w:right w:val="none" w:color="FFFFFF" w:sz="0"/>
            </w:tcBorders>
            <w:shd w:fill="EFF6FF" w:val="clear"/>
            <w:tcMar>
              <w:top w:type="dxa" w:w="120"/>
              <w:left w:type="dxa" w:w="160"/>
              <w:bottom w:type="dxa" w:w="120"/>
              <w:right w:type="dxa" w:w="160"/>
            </w:tcMar>
          </w:tcPr>
          <w:p>
            <w:pPr>
              <w:spacing w:after="60" w:before="0"/>
            </w:pPr>
            <w:r>
              <w:rPr>
                <w:rFonts w:ascii="Segoe UI" w:cs="Segoe UI" w:eastAsia="Segoe UI" w:hAnsi="Segoe UI"/>
                <w:b/>
                <w:bCs/>
                <w:color w:val="2563EB"/>
                <w:sz w:val="18"/>
                <w:szCs w:val="18"/>
              </w:rPr>
              <w:t xml:space="preserve">QUALITY OBJECTIVE &amp; EXECUTION STANDARD</w:t>
            </w:r>
          </w:p>
          <w:p>
            <w:pPr>
              <w:spacing w:after="0" w:before="0"/>
            </w:pPr>
            <w:r>
              <w:rPr>
                <w:rFonts w:ascii="Segoe UI" w:cs="Segoe UI" w:eastAsia="Segoe UI" w:hAnsi="Segoe UI"/>
                <w:color w:val="221C1A"/>
                <w:sz w:val="19"/>
                <w:szCs w:val="19"/>
              </w:rPr>
              <w:t xml:space="preserve">This document establishes the formal User Acceptance Testing (UAT) criteria for PiercingSys. In studio operations, financial discrepancies, scheduling collisions, or data mutation anomalies directly impact studio revenue and client trust. Every test case must be executed against the staging environment with real-world Manila timestamps. Evidence (screenshots, SQL state, API payload) must be retained for every failed or partial execution.</w:t>
            </w:r>
          </w:p>
        </w:tc>
      </w:tr>
    </w:tbl>
    <w:p>
      <w:pPr>
        <w:pStyle w:val="Heading1"/>
        <w:spacing w:after="160" w:before="360"/>
      </w:pPr>
      <w:r>
        <w:rPr>
          <w:rFonts w:ascii="Segoe UI" w:cs="Segoe UI" w:eastAsia="Segoe UI" w:hAnsi="Segoe UI"/>
          <w:b/>
          <w:bCs/>
          <w:color w:val="3B2314"/>
          <w:sz w:val="26"/>
          <w:szCs w:val="26"/>
        </w:rPr>
        <w:t xml:space="preserve">1. Executive Summary &amp; Testing Framework</w:t>
      </w:r>
    </w:p>
    <w:p>
      <w:pPr>
        <w:spacing w:after="120" w:before="60"/>
        <w:jc w:val="left"/>
      </w:pPr>
      <w:r>
        <w:rPr>
          <w:rFonts w:ascii="Segoe UI" w:cs="Segoe UI" w:eastAsia="Segoe UI" w:hAnsi="Segoe UI"/>
          <w:color w:val="221C1A"/>
          <w:sz w:val="20"/>
          <w:szCs w:val="20"/>
        </w:rPr>
        <w:t xml:space="preserve">PiercingSys is an end-to-end studio operations platform engineered specifically for professional piercing businesses in Metro Manila. Operating in a cash, digital wallet (GCash, Maya), and bank-transfer-heavy environment, the platform requires absolute rigor in payment balancing, immutable audit ledgers, precise local calendar cutoffs, and strict role-based data segregation.</w:t>
      </w:r>
    </w:p>
    <w:p>
      <w:pPr>
        <w:spacing w:after="120" w:before="60"/>
        <w:jc w:val="left"/>
      </w:pPr>
      <w:r>
        <w:rPr>
          <w:rFonts w:ascii="Segoe UI" w:cs="Segoe UI" w:eastAsia="Segoe UI" w:hAnsi="Segoe UI"/>
          <w:color w:val="221C1A"/>
          <w:sz w:val="20"/>
          <w:szCs w:val="20"/>
        </w:rPr>
        <w:t xml:space="preserve">While baseline happy paths have been demonstrated, complex operational edge cases represent the primary risk surface before commercial rollout. This suite categorizes tests across four risk-weighted priority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Priority Tier</w:t>
            </w:r>
          </w:p>
        </w:tc>
        <w:tc>
          <w:tcPr>
            <w:tcW w:type="pct" w:w="53%"/>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Definition</w:t>
            </w:r>
          </w:p>
        </w:tc>
        <w:tc>
          <w:tcPr>
            <w:tcW w:type="pct" w:w="25%"/>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Release SLA Criteria</w:t>
            </w:r>
          </w:p>
        </w:tc>
      </w:tr>
      <w:tr>
        <w:tc>
          <w:tcPr>
            <w:tcW w:type="pct" w:w="22%"/>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rFonts w:ascii="Segoe UI" w:cs="Segoe UI" w:eastAsia="Segoe UI" w:hAnsi="Segoe UI"/>
                <w:b/>
                <w:bCs/>
                <w:color w:val="991B1B"/>
                <w:sz w:val="16"/>
                <w:szCs w:val="16"/>
              </w:rPr>
              <w:t xml:space="preserve">P0 - Blocker</w:t>
            </w:r>
          </w:p>
        </w:tc>
        <w:tc>
          <w:tcPr>
            <w:tcW w:type="pct" w:w="53%"/>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Financial leakage, money miscalculation, immutable ledger corruption, privilege escalation, or data loss.</w:t>
            </w:r>
          </w:p>
        </w:tc>
        <w:tc>
          <w:tcPr>
            <w:tcW w:type="pct" w:w="2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Zero P0 defects permitted. Immediate release block until resolved.</w:t>
            </w:r>
          </w:p>
        </w:tc>
      </w:tr>
      <w:tr>
        <w:tc>
          <w:tcPr>
            <w:tcW w:type="pct" w:w="22%"/>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rFonts w:ascii="Segoe UI" w:cs="Segoe UI" w:eastAsia="Segoe UI" w:hAnsi="Segoe UI"/>
                <w:b/>
                <w:bCs/>
                <w:color w:val="C05621"/>
                <w:sz w:val="16"/>
                <w:szCs w:val="16"/>
              </w:rPr>
              <w:t xml:space="preserve">P1 - Critical</w:t>
            </w:r>
          </w:p>
        </w:tc>
        <w:tc>
          <w:tcPr>
            <w:tcW w:type="pct" w:w="53%"/>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Core business flow failure with no viable workaround (e.g. inability to complete a sale, inaccurate date boundaries, invalid service bounds).</w:t>
            </w:r>
          </w:p>
        </w:tc>
        <w:tc>
          <w:tcPr>
            <w:tcW w:type="pct" w:w="2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Must be resolved or provided with a formal approved operational procedure before release.</w:t>
            </w:r>
          </w:p>
        </w:tc>
      </w:tr>
      <w:tr>
        <w:tc>
          <w:tcPr>
            <w:tcW w:type="pct" w:w="22%"/>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rFonts w:ascii="Segoe UI" w:cs="Segoe UI" w:eastAsia="Segoe UI" w:hAnsi="Segoe UI"/>
                <w:b/>
                <w:bCs/>
                <w:color w:val="2563EB"/>
                <w:sz w:val="16"/>
                <w:szCs w:val="16"/>
              </w:rPr>
              <w:t xml:space="preserve">P2 - Major</w:t>
            </w:r>
          </w:p>
        </w:tc>
        <w:tc>
          <w:tcPr>
            <w:tcW w:type="pct" w:w="53%"/>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Edge case handling, UI state inconsistency, search failure on edge characters, or missing validation with graceful error.</w:t>
            </w:r>
          </w:p>
        </w:tc>
        <w:tc>
          <w:tcPr>
            <w:tcW w:type="pct" w:w="2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Tolerated for initial release only if documented with approved release notes.</w:t>
            </w:r>
          </w:p>
        </w:tc>
      </w:tr>
      <w:tr>
        <w:tc>
          <w:tcPr>
            <w:tcW w:type="pct" w:w="22%"/>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rFonts w:ascii="Segoe UI" w:cs="Segoe UI" w:eastAsia="Segoe UI" w:hAnsi="Segoe UI"/>
                <w:b/>
                <w:bCs/>
                <w:color w:val="4B5563"/>
                <w:sz w:val="16"/>
                <w:szCs w:val="16"/>
              </w:rPr>
              <w:t xml:space="preserve">P3 - Minor</w:t>
            </w:r>
          </w:p>
        </w:tc>
        <w:tc>
          <w:tcPr>
            <w:tcW w:type="pct" w:w="53%"/>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Cosmetic formatting, non-blocking layout shift, ergonomic friction, or minor text truncation.</w:t>
            </w:r>
          </w:p>
        </w:tc>
        <w:tc>
          <w:tcPr>
            <w:tcW w:type="pct" w:w="2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Backlogged for subsequent operational sprint.</w:t>
            </w:r>
          </w:p>
        </w:tc>
      </w:tr>
    </w:tbl>
    <w:p>
      <w:pPr>
        <w:pStyle w:val="Heading1"/>
        <w:spacing w:after="160" w:before="360"/>
      </w:pPr>
      <w:r>
        <w:rPr>
          <w:rFonts w:ascii="Segoe UI" w:cs="Segoe UI" w:eastAsia="Segoe UI" w:hAnsi="Segoe UI"/>
          <w:b/>
          <w:bCs/>
          <w:color w:val="3B2314"/>
          <w:sz w:val="26"/>
          <w:szCs w:val="26"/>
        </w:rPr>
        <w:t xml:space="preserve">2. Module 1: Sales Management &amp; Point-of-Sale (POS) Workspace</w:t>
      </w:r>
    </w:p>
    <w:p>
      <w:pPr>
        <w:spacing w:after="120" w:before="60"/>
        <w:jc w:val="left"/>
      </w:pPr>
      <w:r>
        <w:rPr>
          <w:rFonts w:ascii="Segoe UI" w:cs="Segoe UI" w:eastAsia="Segoe UI" w:hAnsi="Segoe UI"/>
          <w:color w:val="221C1A"/>
          <w:sz w:val="20"/>
          <w:szCs w:val="20"/>
        </w:rPr>
        <w:t xml:space="preserve">The Sales page (/app?view=sales) provides real-time POS processing, walk-in ticketing, appointment balance resolution, multi-method payment capture, draft sale completion, and append-only financial adjustments. Data mutability is strictly constrained: once a sale transitions from 'draft' to 'completed', lines and payments are cryptographically immutable in PostgreSQL; only append-only 'sale_adjustments' (refunds/voids) are permitted.</w:t>
      </w:r>
    </w:p>
    <w:p>
      <w:pPr>
        <w:pStyle w:val="Heading2"/>
        <w:spacing w:after="100" w:before="220"/>
      </w:pPr>
      <w:r>
        <w:rPr>
          <w:rFonts w:ascii="Segoe UI" w:cs="Segoe UI" w:eastAsia="Segoe UI" w:hAnsi="Segoe UI"/>
          <w:b/>
          <w:bCs/>
          <w:color w:val="8C4A27"/>
          <w:sz w:val="22"/>
          <w:szCs w:val="22"/>
        </w:rPr>
        <w:t xml:space="preserve">2.1 Walk-in &amp; Direct Sale Initiation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UAT-SAL-001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Direct Walk-in Sale with Anonymous Client (No customer profile).</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Open Record Sale modal.
2. Leave Client dropdown empty/unselected.
3. Select active service 'Standard Lobe'.
4. Enter exact price ₱600.00.
5. Select Cash ₱600.00.
6. Submit.</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Sale records successfully with customer_id = NULL.
• Reference generated in format 'SALE-XXXXXXXX'.
• Displays as 'Walk-in' in sales list and reports.
• Status set immediately to 'completed' with balance = 0.</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UAT-SAL-002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Client Search with Accents, Partial String &amp; Hyphenated Names.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Type 'ñ' or 'Peña-Reyes' or partial string 'mar' into CustomerSelect.
2. Verify debounced API query to /api/customers?q=...
3. Select customer from results.</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Match is case-insensitive and accent-tolerant.
• Selected client ID correctly attached to payload (p_customer_id).
• Customer name renders on table and summary metrics.</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UAT-SAL-003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SQL Injection &amp; Cross-Site Scripting (XSS) in Search Inputs.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Enter `'; DROP TABLE sales; --` or `&lt;script&gt;alert('xss')&lt;/script&gt;` into Sales search bar and Customer search.
2. Trigger search.</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Input sanitized via safeSearchTerm() helper.
• No uncaught PostgreSQL syntax error or SQL injection.
• Zero script execution; query handled as literal text string; empty state shown safely.</w:t>
            </w:r>
          </w:p>
        </w:tc>
      </w:tr>
    </w:tbl>
    <w:p>
      <w:pPr>
        <w:pStyle w:val="Heading2"/>
        <w:spacing w:after="100" w:before="220"/>
      </w:pPr>
      <w:r>
        <w:rPr>
          <w:rFonts w:ascii="Segoe UI" w:cs="Segoe UI" w:eastAsia="Segoe UI" w:hAnsi="Segoe UI"/>
          <w:b/>
          <w:bCs/>
          <w:color w:val="8C4A27"/>
          <w:sz w:val="22"/>
          <w:szCs w:val="22"/>
        </w:rPr>
        <w:t xml:space="preserve">2.2 Pricing Rules, Variable Bounds &amp; Centavo Precision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UAT-SAL-004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Fixed-Price Service Price Tampering Attempt.</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Choose service with fixed price ₱1,500.00.
2. In UI or via intercepted API payload, submit unitPriceCents = 100000 (₱1,000.00).</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Backend create_sale RPC validates price against configured service.
• Rejects mutation with HTTP 422 INVALID_SERVICE_PRICE: 'The recorded service price must match its fixed price or fall within its configured range.'</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UAT-SAL-005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Variable Price Range Service - Valid Custom Price Selection.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Choose service 'Industrial Piercing' configured with range ₱800.00 - ₱1,600.00.
2. Enter custom price ₱1,250.00.
3. Submit sale.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Sale accepted.
• totalCents recorded as 125000.
• UI displays formatted price ₱1,250.00 without loss of precision.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UAT-SAL-006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Variable Price Range - Below Minimum Boundary Violation.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Choose service with range ₱800.00 - ₱1,600.00.
2. Attempt to input ₱799.99 (79999 cents).
3. Submit.</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HTML5 input min validator prevents submission.
• If bypassed via direct API call, RPC rejects with INVALID_SERVICE_PRICE HTTP 422.
• Database rollback guaranteed.</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UAT-SAL-007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Variable Price Range - Above Maximum Boundary Violation.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Choose service with range ₱800.00 - ₱1,600.00.
2. Attempt to input ₱1,600.01 (160001 cents).
3. Submit.</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Form rejects value above max attribute.
• API returns 422 INVALID_SERVICE_PRICE with explanatory field error.</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UAT-SAL-008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Centavo Rounding &amp; Fractional Currency Precision.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Enter service price ₱850.50 and payment ₱850.50.
2. Repeat test entering ₱850.555 (3 decimals).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₱850.50 is stored precisely as 85050 integer cents (no floating-point inaccuracy like 850.4999999).
• 3-decimal entry is rounded via Math.round(Number(raw) * 100) to 85056 cents.
• Currency display shows ₱850.50 / ₱850.56.</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UAT-SAL-009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Zero-Price / Complimentary Service Recording.</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Select service configured at ₱0.00.
2. Record sale with ₱0.00 payment and complete = true.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Sale successfully records with total_cents = 0, paid_cents = 0, status = 'completed'.
• Does not throw division by zero or balance due error.</w:t>
            </w:r>
          </w:p>
        </w:tc>
      </w:tr>
    </w:tbl>
    <w:p>
      <w:pPr>
        <w:pStyle w:val="Heading2"/>
        <w:spacing w:after="100" w:before="220"/>
      </w:pPr>
      <w:r>
        <w:rPr>
          <w:rFonts w:ascii="Segoe UI" w:cs="Segoe UI" w:eastAsia="Segoe UI" w:hAnsi="Segoe UI"/>
          <w:b/>
          <w:bCs/>
          <w:color w:val="8C4A27"/>
          <w:sz w:val="22"/>
          <w:szCs w:val="22"/>
        </w:rPr>
        <w:t xml:space="preserve">2.3 Payment Processing, Multi-Payment &amp; Draft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UAT-SAL-010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Draft Sale Creation with Zero Initial Payment (Pay Later).</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Record sale for ₱1,200.00 service.
2. Enter Payment Received = ₱0.00.
3. Submit sale.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Sale saved with status = 'draft'.
• paidCents = 0; balanceCents = 120000.
• Outstanding metric increments by ₱1,200.00.
• Row displays 'DraftSaleActions' controls (Add payment, Complete sale).</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UAT-SAL-011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Split Payment Processing Across Multiple Methods on Draft Sale.</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Open Draft sale of ₱2,000.00.
2. Click 'Add payment' -&gt; ₱500.00 via Cash. Save.
3. Click 'Add payment' -&gt; ₱1,000.00 via GCash (Ref # 10029384). Save.
4. Click 'Add payment' -&gt; ₱500.00 via Maya. Save.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Three distinct payment rows created in 'payments' table.
• paidCents accumulates to 200000 (₱2,000.00).
• Methods column shows 'cash, gcash, maya'.
• 'Complete sale' button unlocks (disabled state removed).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UAT-SAL-012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Overpayment Protection via UI and API Payload.</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On draft sale with total ₱1,000.00 and paid ₱600.00 (remaining balance ₱400.00).
2. Attempt to submit payment of ₱400.01 or ₱500.00.</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UI input max attribute caps value at 400.00.
• Intercepted API POST /api/sales/[id] action 'add_payment' with 50000 cents returns HTTP 422 OVERPAYMENT: 'Payment cannot exceed the remaining balance.'
• No money recorded in excess.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UAT-SAL-013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Zero or Negative Payment Submission Attempt.</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POST payment with amount = 0 or amount = -100.</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Zod schema validation z.number().int().positive() rejects payload with HTTP 422.
• Descriptive validation error returned.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UAT-SAL-014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Appointment-Linked Draft Sale with Unresolved Variable Price.</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Complete an appointment for a price-range service.
2. Navigate to Sales workspace.
3. Inspect created draft sale.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Item displayed with 'Pricing required' and badge 'Pricing required · ₱X – ₱Y'.
• 'Complete sale' and 'Add payment' buttons are hidden until price is resolved.</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UAT-SAL-015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Variable Price Resolution via resolve_price Action.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On unresolved draft sale, enter price within allowed range.
2. Click 'Set price'.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Calls PATCH /api/sales/[id] with action: 'resolve_price'.
• unitPriceCents updated on sale_items table.
• Sale total recalculates; Add payment and Complete actions become active.</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UAT-SAL-016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Premature Sale Completion Attempt with Balance Due.</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On draft sale of ₱1,000.00 with only ₱500.00 paid.
2. Directly invoke PATCH /api/sales/[id] action 'complete'.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RPC complete_draft_sale validates paid &gt;= total.
• Rejects with HTTP 422 COMPLETION_FAILED: 'Record payment for the remaining balance before completing the sale.'
• Sale remains in 'draft' status.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UAT-SAL-017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Concurrent Payment / Rapid Double-Click Race Condition.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Simultaneously trigger two payment requests of ₱500.00 on a ₱500.00 remaining balance (simulate double-click or multi-tab).</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Database row-level lock or atomic transaction ensures first payment consumes balance to 0.
• Second payment rejected with OVERPAYMENT (balance exceeded).
• No duplicate payments recorded.</w:t>
            </w:r>
          </w:p>
        </w:tc>
      </w:tr>
    </w:tbl>
    <w:p>
      <w:pPr>
        <w:pStyle w:val="Heading2"/>
        <w:spacing w:after="100" w:before="220"/>
      </w:pPr>
      <w:r>
        <w:rPr>
          <w:rFonts w:ascii="Segoe UI" w:cs="Segoe UI" w:eastAsia="Segoe UI" w:hAnsi="Segoe UI"/>
          <w:b/>
          <w:bCs/>
          <w:color w:val="8C4A27"/>
          <w:sz w:val="22"/>
          <w:szCs w:val="22"/>
        </w:rPr>
        <w:t xml:space="preserve">2.4 Post-Completion Adjustments (Refunds &amp; Voids)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UAT-SAL-018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Immutability Verification of Completed Sale Records.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Locate a 'completed' sale record.
2. Attempt direct SQL or API update to sale_items, payments, or sales.total_cents.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RLS and Postgres triggers reject direct mutation.
• API PATCH /api/sales/[id] checks status === 'draft' and returns HTTP 422 SALE_NOT_DRAFT: 'Only draft sales can be changed.'</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UAT-SAL-019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Single Partial Refund Execution with Mandatory Audit Reason.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Click 'Adjust' on completed ₱1,500.00 sale.
2. Kind = 'refund', Amount = ₱300.00, Reason = 'Client jewelry downgrade'.
3. Click Save.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Append-only row inserted in sale_adjustments with actor_id.
• Sale remains 'completed'.
• adjustmentCents increments to 30000.
• Remaining adjustable amount decreases to ₱1,200.00.
• Sales table shows '₱300.00 adjusted'.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UAT-SAL-020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Multiple Incremental Refunds Reaching 100% of Sale Total.</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On completed ₱1,000.00 sale, refund ₱400.00.
2. Refund additional ₱600.00 with reason 'Service cancellation'.</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Second adjustment succeeds.
• Total adjusted cents = 100000 (100%).
• 'Adjust' button becomes disabled (remainingCents &lt;= 0).</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UAT-SAL-021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Excess Refund Attempt Exceeding Net Sale Total.</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On completed ₱1,000.00 sale with existing ₱400.00 refund (₱600.00 remaining).
2. Submit refund request for ₱600.01 or ₱700.00.</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UI max attribute limits input to 600.00.
• API validation checks alreadyAdjusted + requested &gt; total_cents.
• Returns HTTP 422 EXCESS_ADJUSTMENT: 'Adjustments cannot exceed the completed sale total.'
• No negative net sale balance allowed.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UAT-SAL-022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Adjustment Attempt on a Draft Sale.</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POST adjustment to /api/sales/[id]/adjustments on a draft sale ID.</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API rejects with HTTP 422 INVALID_SALE: 'Only completed sales can be adjusted.'</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UAT-SAL-023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Blank or Whitespace-Only Adjustment Reason Validation.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Submit adjustment with reason = '   ' (spaces only).</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Zod schema z.string().trim().min(1) rejects input with HTTP 422.
• Field error displayed; reason is mandatory for financial audit.</w:t>
            </w:r>
          </w:p>
        </w:tc>
      </w:tr>
    </w:tbl>
    <w:p>
      <w:pPr>
        <w:pStyle w:val="Heading2"/>
        <w:spacing w:after="100" w:before="220"/>
      </w:pPr>
      <w:r>
        <w:rPr>
          <w:rFonts w:ascii="Segoe UI" w:cs="Segoe UI" w:eastAsia="Segoe UI" w:hAnsi="Segoe UI"/>
          <w:b/>
          <w:bCs/>
          <w:color w:val="8C4A27"/>
          <w:sz w:val="22"/>
          <w:szCs w:val="22"/>
        </w:rPr>
        <w:t xml:space="preserve">2.5 Sales Search, Pagination, UI State &amp;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UAT-SAL-024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Sales Search Debounce (300ms) and URL Parameter Sync.</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Type 'SALE-4A' into search input.
2. Observe URL and network requests.
3. Clear search.</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Search triggers single request 300ms after keystroke cessation.
• URL updates to ?view=sales&amp;q=SALE-4A.
• Refreshing browser or navigating back retains query state.</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UAT-SAL-025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Pagination State and Page Boundary Traversal.</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Navigate to page 2 (?page=2).
2. Apply a search query that yields only 3 results total.</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Query change resets page parameter automatically back to 1 (?page=1).
• Next button disabled on last page; Previous disabled on page 1.
• Page metadata accurately reports 'Page X of Y · Z sales'.</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UAT-SAL-026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Role-Based Access Boundary - Piercer User Restriction.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Sign in as piercer account (e.g. ana.seed@piercingcorner.test).
2. Attempt to navigate to /app?view=sales.
3. Send direct GET/POST request to /api/sales.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Navigation redirects or hides Sales tab.
• Direct API calls return HTTP 403 FORBIDDEN: 'Sales are limited to management.'
• Financial data remains completely hidden from non-management staff.</w:t>
            </w:r>
          </w:p>
        </w:tc>
      </w:tr>
    </w:tbl>
    <w:p>
      <w:pPr>
        <w:pStyle w:val="Heading1"/>
        <w:spacing w:after="160" w:before="360"/>
      </w:pPr>
      <w:r>
        <w:rPr>
          <w:rFonts w:ascii="Segoe UI" w:cs="Segoe UI" w:eastAsia="Segoe UI" w:hAnsi="Segoe UI"/>
          <w:b/>
          <w:bCs/>
          <w:color w:val="3B2314"/>
          <w:sz w:val="26"/>
          <w:szCs w:val="26"/>
        </w:rPr>
        <w:t xml:space="preserve">3. Module 2: Business Reports &amp; Analytics Workspace</w:t>
      </w:r>
    </w:p>
    <w:p>
      <w:pPr>
        <w:spacing w:after="120" w:before="60"/>
        <w:jc w:val="left"/>
      </w:pPr>
      <w:r>
        <w:rPr>
          <w:rFonts w:ascii="Segoe UI" w:cs="Segoe UI" w:eastAsia="Segoe UI" w:hAnsi="Segoe UI"/>
          <w:color w:val="221C1A"/>
          <w:sz w:val="20"/>
          <w:szCs w:val="20"/>
        </w:rPr>
        <w:t xml:space="preserve">The Reports workspace (/app?view=reports) reconciles operational cash flow, payment method splits, procedure counts, and appointment outcomes. Because Philippine studio accounting relies on exact local business dates, report boundaries must adhere strictly to Asia/Manila (UTC+8) time rather than UTC server time. In addition, the Excel Export facility (/api/reports/export) generates formal multi-tab workbooks with Excel-native formulas, frozen panes, and security sanitization.</w:t>
      </w:r>
    </w:p>
    <w:p>
      <w:pPr>
        <w:pStyle w:val="Heading2"/>
        <w:spacing w:after="100" w:before="220"/>
      </w:pPr>
      <w:r>
        <w:rPr>
          <w:rFonts w:ascii="Segoe UI" w:cs="Segoe UI" w:eastAsia="Segoe UI" w:hAnsi="Segoe UI"/>
          <w:b/>
          <w:bCs/>
          <w:color w:val="8C4A27"/>
          <w:sz w:val="22"/>
          <w:szCs w:val="22"/>
        </w:rPr>
        <w:t xml:space="preserve">3.1 Manila Timezone &amp; Date Range Boundary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UAT-REP-001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Manila Midnight Cutoff (23:59:59 vs 00:00:01) Accuracy.</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Record Sale A at 2026-09-02 23:59:50 Manila time (15:59:50 UTC).
2. Record Sale B at 2026-09-03 00:00:15 Manila time (16:00:15 UTC).
3. Filter Reports by 'Today' (2026-09-03).</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Sale A is strictly recognized under 2026-09-02 and omitted from 2026-09-03 report.
• Sale B is recognized under 2026-09-03.
• Zero date skew between UTC database records and local Manila business reporting.</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UAT-REP-002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Standard Preset Range Computations.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Test presets: Today, This Week, This Month, Last Month.
2. Validate resolved from and to parameters against Manila calendar.</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'Today': from = to = current Manila date.
• 'This Week': from = Sunday of current week, to = Saturday.
• 'This Month': from = 1st of month, to = last day of month.
• 'Last Month': exactly covers 1st to last day of previous calendar month.</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UAT-REP-003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Single-Day Custom Range Reporting (From == To).</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Select Custom Range with From = '2026-09-02' and To = '2026-09-02'.
2. Click Apply.</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Date validation accepts range (startUtc to endUtc covers full 24h Manila cycle).
• Metrics reflect exactly the operations of that single business day.</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UAT-REP-004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Inverted Date Range Validation (From &gt; To).</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Input From = '2026-09-10' and To = '2026-09-01'.
2. Click Apply or send GET /api/reports/export?from=2026-09-10&amp;to=2026-09-01.</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Frontend displays inline error: 'The start date must be on or before the end date.'
• API export returns HTTP 422 INVALID_DATES.
• Query execution blocked.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UAT-REP-005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Malformed, Non-ISO, or Impossible Date String Entries.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Submit dates such as '2026-02-30', 'invalid-date', or '2026-13-45'.</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Rejected by Zod/regex validation (/^\d{4}-\d{2}-\d{2}$/).
• Returns HTTP 422 with actionable error message; no unhandled server 500.</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UAT-REP-006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Future Date Range Selection with Zero Sales.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Filter for a future date next year (e.g. 2027-01-01 to 2027-01-31).</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Renders clean empty state: 'No report data · Complete a sale to populate this report.'
• Revenue displays ₱0.00; transactions 0; procedures 0.
• Export button is disabled with tooltip.</w:t>
            </w:r>
          </w:p>
        </w:tc>
      </w:tr>
    </w:tbl>
    <w:p>
      <w:pPr>
        <w:pStyle w:val="Heading2"/>
        <w:spacing w:after="100" w:before="220"/>
      </w:pPr>
      <w:r>
        <w:rPr>
          <w:rFonts w:ascii="Segoe UI" w:cs="Segoe UI" w:eastAsia="Segoe UI" w:hAnsi="Segoe UI"/>
          <w:b/>
          <w:bCs/>
          <w:color w:val="8C4A27"/>
          <w:sz w:val="22"/>
          <w:szCs w:val="22"/>
        </w:rPr>
        <w:t xml:space="preserve">3.2 Financial Reconciliation, Formula Logic &amp; Net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UAT-REP-007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Net Revenue Mathematical Formula Reconciliation.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Generate report containing Sale A (Gross ₱1,000, Refund ₱200) and Sale B (Gross ₱500, no adjustments).
2. Calculate total recognized revenue.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Formula verified: Recognized Revenue = SUM(completed.total_cents - adjustments.amount_cents).
• Revenue displays exactly ₱1,300.00 (₱1,500 gross − ₱200 refund).
• Adjustments deducted exactly once.</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UAT-REP-008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Draft Sales and Uncollected Balances Excluded from Revenue.</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Create Draft Sale of ₱3,000.00 with ₱1,000.00 partial payment collected.
2. Refresh Reports view.</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Draft sale is completely excluded from Recognized Revenue (Revenue += ₱0.00).
• Completed transactions count does NOT increment.
• Avoids premature revenue recognition before service delivery.</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UAT-REP-009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Cross-Period Adjustment Handling (Prior Month Refund).</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Sale completed in August for ₱1,000.00.
2. Refund of ₱300.00 executed in September.
3. Run reports for August, and separately for September.</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Verify approved accounting rule:
  - If report filters by sale created_at, August net decreases to ₱700.
  - If report filters by adjustment transaction date, September records negative cash outflow.
• Consistency between on-screen summary and Excel export verified.</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UAT-REP-010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Split-Payment Method Aggregation Accuracy.</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Complete Sale for ₱2,000 paid via Cash ₱1,000 and GCash ₱1,000.
2. Inspect Payment Methods panel.</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Cash collected shows ₱1,000.00.
• GCash collected shows ₱1,000.00.
• Total method breakdown (₱2,000) matches Revenue metric.
• Completed Transactions metric displays '1', NOT '2'.</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UAT-REP-011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Appointment Outcome Categorization &amp; Procedures Metric.</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Create appointments with statuses: 2 confirmed, 3 completed, 1 cancelled, 1 no-show, 1 rejected.
2. Verify Appointment outcomes panel and Procedures card.</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Outcomes panel accurately breaks down counts for all 6 possible statuses.
• Procedures metric displays completed count (3) with note '1 no-shows'.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UAT-REP-012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Known Defect Verification - Future Appointment Completed Early (ISSUE-001).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Select an appointment scheduled 5 days in the future.
2. Mark appointment as 'completed'.
3. Check today's report.</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Documented Defect Test: System currently generates draft sale immediately and counts procedure in today's report.
• Verify whether business decision requires blocking future completions or flagging them with warning.</w:t>
            </w:r>
          </w:p>
        </w:tc>
      </w:tr>
    </w:tbl>
    <w:p>
      <w:pPr>
        <w:pStyle w:val="Heading2"/>
        <w:spacing w:after="100" w:before="220"/>
      </w:pPr>
      <w:r>
        <w:rPr>
          <w:rFonts w:ascii="Segoe UI" w:cs="Segoe UI" w:eastAsia="Segoe UI" w:hAnsi="Segoe UI"/>
          <w:b/>
          <w:bCs/>
          <w:color w:val="8C4A27"/>
          <w:sz w:val="22"/>
          <w:szCs w:val="22"/>
        </w:rPr>
        <w:t xml:space="preserve">3.3 Excel (.xlsx) Report Export &amp; Security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UAT-REP-013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Excel Workbook Structure &amp; MIME Type Validation.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Click 'Export Excel' button on valid report range.
2. Inspect HTTP response headers and downloaded binary file.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HTTP Header Content-Type = application/vnd.openxmlformats-officedocument.spreadsheetml.sheet.
• Content-Disposition filename = piercing-corner-report-YYYY-MM-DD-YYYY-MM-DD.xlsx.
• File opens cleanly in Microsoft Excel, LibreOffice, and Google Sheets without repair prompt.</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UAT-REP-014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Export Attempt with Zero Sales (NO_REPORT_DATA).</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Directly query /api/reports/export on empty date range.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Returns HTTP 422 with error code NO_REPORT_DATA: 'There are no sales to export for this period.'
• No empty or corrupted 0-byte Excel file downloaded.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UAT-REP-015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Worksheet Tabs, Formatting &amp; Frozen Panes.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Open exported .xlsx file.
2. Verify 'Summary' sheet and 'Sales' sheet.</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Summary sheet: Header banner (fill #3E2923, white bold text), frozen top row, currency format ₱#,##0.00.
• Sales sheet: Excel structured Table ('SalesReport') with sort/filter buttons, column widths autofit (14-34 width), Manila timestamps formatted as yyyy-mm-dd hh:mm.</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UAT-REP-016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CSV / Excel Formula Injection Protection.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Create customer with name `=cmd|' /C calc'!A0` or `+SUM(1+1)` or `-2+3`.
2. Create sale for this customer and export Excel.</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Text values must be stored as literal text cells, NOT executable formulas.
• Opening Excel does NOT trigger security warnings or external process execution.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UAT-REP-017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High Volume Pagination &amp; Serverless Memory Safety.</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Trigger export across date range containing &gt;1,000 sales records.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readAllPages() batches queries in 1,000-row chunks.
• Streaming buffer generation completes without Node.js out-of-memory error or Vercel serverless function timeout (within 15s).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UAT-REP-018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Role Authorization on Report Export Endpoint.</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call /api/reports/export as unauthenticated user or as Piercer role.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Unauthenticated: HTTP 401 UNAUTHORIZED.
• Piercer: HTTP 403 FORBIDDEN ('Reports are limited to management.').
• Financial data remains confidential.</w:t>
            </w:r>
          </w:p>
        </w:tc>
      </w:tr>
    </w:tbl>
    <w:p>
      <w:pPr>
        <w:pStyle w:val="Heading1"/>
        <w:spacing w:after="160" w:before="360"/>
      </w:pPr>
      <w:r>
        <w:rPr>
          <w:rFonts w:ascii="Segoe UI" w:cs="Segoe UI" w:eastAsia="Segoe UI" w:hAnsi="Segoe UI"/>
          <w:b/>
          <w:bCs/>
          <w:color w:val="3B2314"/>
          <w:sz w:val="26"/>
          <w:szCs w:val="26"/>
        </w:rPr>
        <w:t xml:space="preserve">4. Module 3: Studio Settings &amp; Operational Administration Workspace</w:t>
      </w:r>
    </w:p>
    <w:p>
      <w:pPr>
        <w:spacing w:after="120" w:before="60"/>
        <w:jc w:val="left"/>
      </w:pPr>
      <w:r>
        <w:rPr>
          <w:rFonts w:ascii="Segoe UI" w:cs="Segoe UI" w:eastAsia="Segoe UI" w:hAnsi="Segoe UI"/>
          <w:color w:val="221C1A"/>
          <w:sz w:val="20"/>
          <w:szCs w:val="20"/>
        </w:rPr>
        <w:t xml:space="preserve">The Settings workspace (/app?view=settings) controls operational constraints for the entire studio: core business hours, dated studio closures, piercer individual schedules, service catalog and pricing structures, station allocations, team invitations, and studio ownership. Mutations on this page have immediate downstream impacts on public customer booking availability and staff scheduling.</w:t>
      </w:r>
    </w:p>
    <w:p>
      <w:pPr>
        <w:pStyle w:val="Heading2"/>
        <w:spacing w:after="100" w:before="220"/>
      </w:pPr>
      <w:r>
        <w:rPr>
          <w:rFonts w:ascii="Segoe UI" w:cs="Segoe UI" w:eastAsia="Segoe UI" w:hAnsi="Segoe UI"/>
          <w:b/>
          <w:bCs/>
          <w:color w:val="8C4A27"/>
          <w:sz w:val="22"/>
          <w:szCs w:val="22"/>
        </w:rPr>
        <w:t xml:space="preserve">4.1 Studio Profile &amp; Booking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UAT-SET-001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Studio Profile Details Persistence and Manila Semantics.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Update location, address, email, phone, Instagram URL, and cancellation policy in SettingsForm.
2. Click 'Save settings'.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Calls PATCH /api/settings; studio_settings row 1 updated.
• Revalidates 'public-catalog' tag.
• Success message 'Saved.' displayed; workspace refreshes automatically.</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UAT-SET-002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Studio Name Immutability.</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Inspect Studio Name field.
2. Attempt to submit modified name via API payload.</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UI field is read-only locked to 'Piercing Corner'.
• API schema enforces z.literal('Piercing Corner') preventing rebranding without code migration.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UAT-SET-003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Lead Time (minimumLeadHours) Boundaries.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Test 0 hours (immediate walk-in booking allowed).
2. Test valid value (e.g. 2 hours).
3. Test negative value (-1) and extreme value (9000 hours).</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0 and 2 hours persist safely.
• Negative value rejected (min: 0).
• Value &gt; 8760 hours rejected (max 1 year lead time).</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UAT-SET-004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Booking Horizon (bookingHorizonDays) Boundaries.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Test boundary values: 1 day, 30 days, 365 days.
2. Test invalid values: 0 days, 366 days.</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Allowed range is strictly 1 to 365 days.
• 0 or 366 days rejected by Zod schema with HTTP 422.</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UAT-SET-005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Slot Interval (bookingIntervalMinutes) Boundaries.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Test values: 5 min, 15 min, 30 min, 240 min.
2. Test invalid value: 4 min or 300 min.</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Values between 5 and 240 minutes accepted.
• Less than 5 min rejected (min: 5).
• Public availability slot generator calculates intervals matching updated setting.</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UAT-SET-006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Minimum Age Validation &amp; Long Cancellation Policy.</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Set minimum age to 16.
2. Enter 4,500-character detailed cancellation policy.
3. Submit.</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Age updated safely (bounds 0-100).
• Policy text up to 5,000 characters saved without database text truncation.</w:t>
            </w:r>
          </w:p>
        </w:tc>
      </w:tr>
    </w:tbl>
    <w:p>
      <w:pPr>
        <w:pStyle w:val="Heading2"/>
        <w:spacing w:after="100" w:before="220"/>
      </w:pPr>
      <w:r>
        <w:rPr>
          <w:rFonts w:ascii="Segoe UI" w:cs="Segoe UI" w:eastAsia="Segoe UI" w:hAnsi="Segoe UI"/>
          <w:b/>
          <w:bCs/>
          <w:color w:val="8C4A27"/>
          <w:sz w:val="22"/>
          <w:szCs w:val="22"/>
        </w:rPr>
        <w:t xml:space="preserve">4.2 Business Hours, Availability &amp; Dated Closures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UAT-SET-007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Weekly Operating Hours Setup &amp; Deletion.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Configure Monday to Saturday: 10:00 to 19:00.
2. Mark Sunday as Closed (click Delete block on Sunday).</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Calls PATCH /api/settings/business-hours/[weekday].
• Sunday key removed from business_hours JSON.
• Public booking reflects closed state for Sunday.</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UAT-SET-008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Closing Time Equal to or Before Opening Time.</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set open = '18:00' and close = '10:00'.
2. Attempt to set open = '10:00' and close = '10:00'.</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Business hours schema refinement checks close &gt; open.
• Rejected with HTTP 422: 'Closing time must be after opening time.'</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UAT-SET-009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Known Vulnerability - Business Hours Validation Bypass via Generic Settings PATCH (ISSUE-010).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Send PATCH to /api/settings containing invalid businessHours (e.g. close &lt;= open).</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Known Issue Verification: Generic PATCH schema regex checks format but lacks close &gt; open refinement.
• Verify remediation ensures identical validation across both endpoints.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UAT-SET-010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Staff Availability - Single Date vs Range (up to 90 Days).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Add availability for Ana on 2026-09-05: 10:00–18:00.
2. Add availability for Bea across range 2026-09-01 to 2026-09-30.</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Single date creates 1 row in staff_availability.
• Range expands into daily rows across 30 days.
• ScheduleSettings visual board displays staff lane blocks.</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UAT-SET-011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Staff Availability Range Exceeding 90-Day System Limit.</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add staff availability across 95 days (e.g. 2026-09-01 to 2026-12-05).</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superRefine validation checks datesBetween length &gt; 90.
• Rejects with HTTP 422: 'A schedule range can cover at most 90 days.'</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UAT-SET-012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Dated Closures (Full Day vs Timed Exceptions).</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Create full-day studio closure on Philippine Holiday (e.g. 2026-11-01, 00:00 to 23:59).
2. Create partial closure for staff meeting (2026-09-15 13:00 to 15:00).</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Closures saved in closures table.
• Public booking slot generator blocks slots overlapping closure window.
• Calendar view visually badges closure.</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UAT-SET-013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Operating Hours or Closure Impact on Existing Bookings.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Studio has confirmed appointment at 18:00.
2. Manager shifts closing time to 17:00 or adds closure over that slot.</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Test system behavior: Does system alert manager about existing appointment conflict or prevent accidental orphan?
• Approved policy and notifications must be verified.</w:t>
            </w:r>
          </w:p>
        </w:tc>
      </w:tr>
    </w:tbl>
    <w:p>
      <w:pPr>
        <w:pStyle w:val="Heading2"/>
        <w:spacing w:after="100" w:before="220"/>
      </w:pPr>
      <w:r>
        <w:rPr>
          <w:rFonts w:ascii="Segoe UI" w:cs="Segoe UI" w:eastAsia="Segoe UI" w:hAnsi="Segoe UI"/>
          <w:b/>
          <w:bCs/>
          <w:color w:val="8C4A27"/>
          <w:sz w:val="22"/>
          <w:szCs w:val="22"/>
        </w:rPr>
        <w:t xml:space="preserve">4.3 Service Catalog, Pricing Bounds &amp; Piercer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UAT-SET-014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Creation of Fixed-Price Service with Piercer Qualification.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Add Service: 'Navel Piercing', Duration: 30 min, Fixed Price: ₱1,200.00.
2. Check qualified piercers: Ana and Bea.
3. Submit.</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Service inserted into services table.
• service_staff junction rows inserted for Ana and Bea.
• Tag 'public-catalog' revalidated immediately.
• Appears in public booking catalog.</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UAT-SET-015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Creation of Variable Price Range Service.</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Add Service: 'Custom Curated Ear Project', Duration: 60 min, Min Price: ₱2,000.00, Max Price: ₱5,000.00, Price Unit: 'per setup'.</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Validated and saved.
• Formats as '₱2,000.00 – ₱5,000.00 per setup' across staff views and public booking.</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UAT-SET-016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Invalid Pricing Combinations Rejection.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Enter both Fixed Price (₱1,000) AND Min Price (₱800).
2. Enter Min Price (₱1,500) and Max Price (₱1,000) where Min &gt; Max.
3. Enter Min Price without Max Price.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All three combinations rejected with HTTP 422.
• Specific validation error messages returned for each condition.</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UAT-SET-017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Service Assignment Re-Allocation.</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Open 'Manage service assignments'.
2. Select 'Navel Piercing'.
3. Uncheck Ana; check Carlo.
4. Save assignments.</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Atomic transaction deletes old service_staff rows and inserts Carlo's assignment.
• Slot engine immediately assigns Navel bookings only to qualified piercers.</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UAT-SET-018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Known UI Limitation - Service Editing and Deactivation (ISSUE-003).</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edit existing service price/duration or toggle active state from ServiceList table.</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Known Gap Verification: ServiceList table currently renders read-only view with pagination (10 per page).
• No edit modal or deactivate toggle exists in current UI.
• Changes currently require direct SQL or database admin.</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UAT-SET-019
</w:t>
            </w:r>
            <w:r>
              <w:rPr>
                <w:rFonts w:ascii="Segoe UI" w:cs="Segoe UI" w:eastAsia="Segoe UI" w:hAnsi="Segoe UI"/>
                <w:b/>
                <w:bCs/>
                <w:color w:val="2563EB"/>
                <w:sz w:val="16"/>
                <w:szCs w:val="16"/>
              </w:rPr>
              <w:t xml:space="preserve">P2</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Service Table Pagination Traversals (10 Services per Page).</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Seed database with 25 services.
2. Navigate through pages 1, 2, 3 using next, previous, and numeric buttons.</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Exactly 10 rows rendered per page.
• Empty filler rows maintain table layout stability.
• Showing X–Y of Z services updates correctly.</w:t>
            </w:r>
          </w:p>
        </w:tc>
      </w:tr>
    </w:tbl>
    <w:p>
      <w:pPr>
        <w:pStyle w:val="Heading2"/>
        <w:spacing w:after="100" w:before="220"/>
      </w:pPr>
      <w:r>
        <w:rPr>
          <w:rFonts w:ascii="Segoe UI" w:cs="Segoe UI" w:eastAsia="Segoe UI" w:hAnsi="Segoe UI"/>
          <w:b/>
          <w:bCs/>
          <w:color w:val="8C4A27"/>
          <w:sz w:val="22"/>
          <w:szCs w:val="22"/>
        </w:rPr>
        <w:t xml:space="preserve">4.4 Stations, Staff Invitations, Roles &amp; Ownership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Test ID &amp; Pri</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Scenario &amp; Edge Condition</w:t>
            </w:r>
          </w:p>
        </w:tc>
        <w:tc>
          <w:tcPr>
            <w:tcW w:type="pct" w:w="2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Inputs / Execution Steps</w:t>
            </w:r>
          </w:p>
        </w:tc>
        <w:tc>
          <w:tcPr>
            <w:tcW w:type="pct" w:w="2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Expected System Response &amp; Database Validation</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UAT-SET-020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Station Creation &amp; Duplicate Name Collision.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Add station 'Station Alpha'.
2. Attempt to add another station with identical name 'Station Alpha'.</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First station created.
• Second station rejected by unique constraint with HTTP 400 CREATE_FAILED: duplicate key error.</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UAT-SET-021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Staff Invitation (Owner Only) and Role Assignment.</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As Owner, invite 'newmanager@piercingcorner.test' with role 'Manager'.
2. Check Supabase Auth and staff_profiles table.</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Supabase Admin Auth creates user invitation.
• staff_profiles row created with active = true, role = 'manager'.
• Audit event 'staff_invited' recorded.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UAT-SET-022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Duplicate or Existing Email Staff Invitation.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Attempt to invite email address that is already an active staff member.</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Handled gracefully with error response.
• Does not create duplicate staff profile or orphan Supabase identity.</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UAT-SET-023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Staff Role Transition (Piercer &lt;-&gt; Manager).</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Change Piercer 'Carlo' to 'Manager' via StaffActions dropdown.</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Calls PATCH /api/staff/[id] with role = 'manager'.
• Permissions immediately updated: Carlo can now view Sales and Reports upon session refresh.</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UAT-SET-024
</w:t>
            </w:r>
            <w:r>
              <w:rPr>
                <w:rFonts w:ascii="Segoe UI" w:cs="Segoe UI" w:eastAsia="Segoe UI" w:hAnsi="Segoe UI"/>
                <w:b/>
                <w:bCs/>
                <w:color w:val="C05621"/>
                <w:sz w:val="16"/>
                <w:szCs w:val="16"/>
              </w:rPr>
              <w:t xml:space="preserve">P1</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Staff Deactivation Impact on Scheduling &amp; Access.</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Click 'Deactivate' on staff member.
2. Attempt to sign in as deactivated staff member.</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active flag set to false.
• Deactivated staff excluded from qualified booking options and availability dropdowns.
• Sign-in blocked by authentication proxy.</w:t>
            </w:r>
          </w:p>
        </w:tc>
      </w:tr>
      <w:tr>
        <w:tc>
          <w:tcPr>
            <w:tcW w:type="pct" w:w="1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UAT-SET-025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Critical Security &amp; UX Risk - Accidental Ownership Transfer (ISSUE-004).</w:t>
            </w:r>
          </w:p>
        </w:tc>
        <w:tc>
          <w:tcPr>
            <w:tcW w:type="pct" w:w="2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As Owner, change StaffActions dropdown for a manager to 'Transfer ownership'.</w:t>
            </w:r>
          </w:p>
        </w:tc>
        <w:tc>
          <w:tcPr>
            <w:tcW w:type="pct" w:w="2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Critical Risk Verification: Current implementation triggers RPC transfer_ownership immediately on `&lt;select&gt;` onChange event.
• Owner is immediately demoted to Manager without confirmation dialog or re-authentication!
• UAT must verify whether mandatory confirmation modal has been implemented.</w:t>
            </w:r>
          </w:p>
        </w:tc>
      </w:tr>
      <w:tr>
        <w:tc>
          <w:tcPr>
            <w:tcW w:type="pct" w:w="1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UAT-SET-026
</w:t>
            </w:r>
            <w:r>
              <w:rPr>
                <w:rFonts w:ascii="Segoe UI" w:cs="Segoe UI" w:eastAsia="Segoe UI" w:hAnsi="Segoe UI"/>
                <w:b/>
                <w:bCs/>
                <w:color w:val="991B1B"/>
                <w:sz w:val="16"/>
                <w:szCs w:val="16"/>
              </w:rPr>
              <w:t xml:space="preserve">P0</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Privilege Escalation Defense - Manager Prohibited from Inviting or Role Elevation.</w:t>
            </w:r>
          </w:p>
        </w:tc>
        <w:tc>
          <w:tcPr>
            <w:tcW w:type="pct" w:w="2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1. Sign in as Manager.
2. Attempt direct POST to /api/staff/invitations or PATCH to /api/staff/[id].</w:t>
            </w:r>
          </w:p>
        </w:tc>
        <w:tc>
          <w:tcPr>
            <w:tcW w:type="pct" w:w="2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Rejected with HTTP 403 FORBIDDEN: 'Only the owner can manage staff roles.'
• Role boundaries securely enforced.</w:t>
            </w:r>
          </w:p>
        </w:tc>
      </w:tr>
    </w:tbl>
    <w:p>
      <w:pPr>
        <w:pStyle w:val="Heading1"/>
        <w:spacing w:after="160" w:before="360"/>
      </w:pPr>
      <w:r>
        <w:rPr>
          <w:rFonts w:ascii="Segoe UI" w:cs="Segoe UI" w:eastAsia="Segoe UI" w:hAnsi="Segoe UI"/>
          <w:b/>
          <w:bCs/>
          <w:color w:val="3B2314"/>
          <w:sz w:val="26"/>
          <w:szCs w:val="26"/>
        </w:rPr>
        <w:t xml:space="preserve">5. Cross-Module Integration &amp; Known Architecture Issues</w:t>
      </w:r>
    </w:p>
    <w:p>
      <w:pPr>
        <w:spacing w:after="120" w:before="60"/>
        <w:jc w:val="left"/>
      </w:pPr>
      <w:r>
        <w:rPr>
          <w:rFonts w:ascii="Segoe UI" w:cs="Segoe UI" w:eastAsia="Segoe UI" w:hAnsi="Segoe UI"/>
          <w:color w:val="221C1A"/>
          <w:sz w:val="20"/>
          <w:szCs w:val="20"/>
        </w:rPr>
        <w:t xml:space="preserve">The following matrix summarizes identified system quirks, known architectural gaps, and recommended business resolutions identified during codebase audit. UAT execution must verify the operational posture of each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Issue Ref</w:t>
            </w:r>
          </w:p>
        </w:tc>
        <w:tc>
          <w:tcPr>
            <w:tcW w:type="pct" w:w="17%"/>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Module</w:t>
            </w:r>
          </w:p>
        </w:tc>
        <w:tc>
          <w:tcPr>
            <w:tcW w:type="pct" w:w="38%"/>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Description &amp; Operational Impact</w:t>
            </w:r>
          </w:p>
        </w:tc>
        <w:tc>
          <w:tcPr>
            <w:tcW w:type="pct" w:w="30%"/>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Recommended Business Rule / Resolution</w:t>
            </w:r>
          </w:p>
        </w:tc>
      </w:tr>
      <w:tr>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ISSUE-001
</w:t>
            </w:r>
            <w:r>
              <w:rPr>
                <w:rFonts w:ascii="Segoe UI" w:cs="Segoe UI" w:eastAsia="Segoe UI" w:hAnsi="Segoe UI"/>
                <w:b/>
                <w:bCs/>
                <w:color w:val="C05621"/>
                <w:sz w:val="16"/>
                <w:szCs w:val="16"/>
              </w:rPr>
              <w:t xml:space="preserve">P1</w:t>
            </w:r>
          </w:p>
        </w:tc>
        <w:tc>
          <w:tcPr>
            <w:tcW w:type="pct" w:w="1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Reports / Appt</w:t>
            </w:r>
          </w:p>
        </w:tc>
        <w:tc>
          <w:tcPr>
            <w:tcW w:type="pct" w:w="3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Completing a future appointment immediately records a draft sale and counts procedure in today's report.</w:t>
            </w:r>
          </w:p>
        </w:tc>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Block 'Complete' action on future bookings until appointment start time, or record procedure under appointment date.</w:t>
            </w:r>
          </w:p>
        </w:tc>
      </w:tr>
      <w:tr>
        <w:tc>
          <w:tcPr>
            <w:tcW w:type="pct" w:w="1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ISSUE-003
</w:t>
            </w:r>
            <w:r>
              <w:rPr>
                <w:rFonts w:ascii="Segoe UI" w:cs="Segoe UI" w:eastAsia="Segoe UI" w:hAnsi="Segoe UI"/>
                <w:b/>
                <w:bCs/>
                <w:color w:val="2563EB"/>
                <w:sz w:val="16"/>
                <w:szCs w:val="16"/>
              </w:rPr>
              <w:t xml:space="preserve">P2</w:t>
            </w:r>
          </w:p>
        </w:tc>
        <w:tc>
          <w:tcPr>
            <w:tcW w:type="pct" w:w="1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Settings</w:t>
            </w:r>
          </w:p>
        </w:tc>
        <w:tc>
          <w:tcPr>
            <w:tcW w:type="pct" w:w="3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Service catalog in UI is create-only. Existing service price, duration, and active toggle cannot be edited via UI.</w:t>
            </w:r>
          </w:p>
        </w:tc>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Add service edit dialog with price/duration updates without rewriting historical snapshots.</w:t>
            </w:r>
          </w:p>
        </w:tc>
      </w:tr>
      <w:tr>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ISSUE-004
</w:t>
            </w:r>
            <w:r>
              <w:rPr>
                <w:rFonts w:ascii="Segoe UI" w:cs="Segoe UI" w:eastAsia="Segoe UI" w:hAnsi="Segoe UI"/>
                <w:b/>
                <w:bCs/>
                <w:color w:val="991B1B"/>
                <w:sz w:val="16"/>
                <w:szCs w:val="16"/>
              </w:rPr>
              <w:t xml:space="preserve">P0</w:t>
            </w:r>
          </w:p>
        </w:tc>
        <w:tc>
          <w:tcPr>
            <w:tcW w:type="pct" w:w="1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Settings / Sec</w:t>
            </w:r>
          </w:p>
        </w:tc>
        <w:tc>
          <w:tcPr>
            <w:tcW w:type="pct" w:w="3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Ownership transfer executes immediately on select change without confirmation prompt or password re-entry.</w:t>
            </w:r>
          </w:p>
        </w:tc>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Implement 2-step confirmation modal with explicit password re-authentication before triggering ownership transfer RPC.</w:t>
            </w:r>
          </w:p>
        </w:tc>
      </w:tr>
      <w:tr>
        <w:tc>
          <w:tcPr>
            <w:tcW w:type="pct" w:w="1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ISSUE-010
</w:t>
            </w:r>
            <w:r>
              <w:rPr>
                <w:rFonts w:ascii="Segoe UI" w:cs="Segoe UI" w:eastAsia="Segoe UI" w:hAnsi="Segoe UI"/>
                <w:b/>
                <w:bCs/>
                <w:color w:val="C05621"/>
                <w:sz w:val="16"/>
                <w:szCs w:val="16"/>
              </w:rPr>
              <w:t xml:space="preserve">P1</w:t>
            </w:r>
          </w:p>
        </w:tc>
        <w:tc>
          <w:tcPr>
            <w:tcW w:type="pct" w:w="1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Settings</w:t>
            </w:r>
          </w:p>
        </w:tc>
        <w:tc>
          <w:tcPr>
            <w:tcW w:type="pct" w:w="3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Generic settings PATCH /api/settings allows passing businessHours without enforcing close &gt; open refinement.</w:t>
            </w:r>
          </w:p>
        </w:tc>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Harmonize Zod validation schemas between /api/settings and /api/settings/business-hours.</w:t>
            </w:r>
          </w:p>
        </w:tc>
      </w:tr>
      <w:tr>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ISSUE-011
</w:t>
            </w:r>
            <w:r>
              <w:rPr>
                <w:rFonts w:ascii="Segoe UI" w:cs="Segoe UI" w:eastAsia="Segoe UI" w:hAnsi="Segoe UI"/>
                <w:b/>
                <w:bCs/>
                <w:color w:val="2563EB"/>
                <w:sz w:val="16"/>
                <w:szCs w:val="16"/>
              </w:rPr>
              <w:t xml:space="preserve">P2</w:t>
            </w:r>
          </w:p>
        </w:tc>
        <w:tc>
          <w:tcPr>
            <w:tcW w:type="pct" w:w="1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Settings</w:t>
            </w:r>
          </w:p>
        </w:tc>
        <w:tc>
          <w:tcPr>
            <w:tcW w:type="pct" w:w="3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Stations can be added but cannot be renamed, deactivated, or deleted from the dashboard UI.</w:t>
            </w:r>
          </w:p>
        </w:tc>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Introduce station rename/deactivate controls with guard against deleting stations assigned to future bookings.</w:t>
            </w:r>
          </w:p>
        </w:tc>
      </w:tr>
      <w:tr>
        <w:tc>
          <w:tcPr>
            <w:tcW w:type="pct" w:w="1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r>
              <w:rPr>
                <w:b/>
                <w:bCs/>
                <w:sz w:val="16"/>
                <w:szCs w:val="16"/>
              </w:rPr>
              <w:t xml:space="preserve">ISSUE-014
</w:t>
            </w:r>
            <w:r>
              <w:rPr>
                <w:rFonts w:ascii="Segoe UI" w:cs="Segoe UI" w:eastAsia="Segoe UI" w:hAnsi="Segoe UI"/>
                <w:b/>
                <w:bCs/>
                <w:color w:val="2563EB"/>
                <w:sz w:val="16"/>
                <w:szCs w:val="16"/>
              </w:rPr>
              <w:t xml:space="preserve">P2</w:t>
            </w:r>
          </w:p>
        </w:tc>
        <w:tc>
          <w:tcPr>
            <w:tcW w:type="pct" w:w="17%"/>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Sales</w:t>
            </w:r>
          </w:p>
        </w:tc>
        <w:tc>
          <w:tcPr>
            <w:tcW w:type="pct" w:w="38%"/>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Sales UI exposes single-service record flow. Multi-item cart editing on draft sales is only supported via backend RPC.</w:t>
            </w:r>
          </w:p>
        </w:tc>
        <w:tc>
          <w:tcPr>
            <w:tcW w:type="pct" w:w="3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Decide whether to expand UI POS to multi-item cart builder or intentionally maintain single-service flow.</w:t>
            </w:r>
          </w:p>
        </w:tc>
      </w:tr>
      <w:tr>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r>
              <w:rPr>
                <w:b/>
                <w:bCs/>
                <w:sz w:val="16"/>
                <w:szCs w:val="16"/>
              </w:rPr>
              <w:t xml:space="preserve">ISSUE-018
</w:t>
            </w:r>
            <w:r>
              <w:rPr>
                <w:rFonts w:ascii="Segoe UI" w:cs="Segoe UI" w:eastAsia="Segoe UI" w:hAnsi="Segoe UI"/>
                <w:b/>
                <w:bCs/>
                <w:color w:val="C05621"/>
                <w:sz w:val="16"/>
                <w:szCs w:val="16"/>
              </w:rPr>
              <w:t xml:space="preserve">P1</w:t>
            </w:r>
          </w:p>
        </w:tc>
        <w:tc>
          <w:tcPr>
            <w:tcW w:type="pct" w:w="17%"/>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Sales / Reports</w:t>
            </w:r>
          </w:p>
        </w:tc>
        <w:tc>
          <w:tcPr>
            <w:tcW w:type="pct" w:w="38%"/>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Void vs Refund semantics: Voiding a sale retains 'completed' status with adjustment record; 'voided' status is unused.</w:t>
            </w:r>
          </w:p>
        </w:tc>
        <w:tc>
          <w:tcPr>
            <w:tcW w:type="pct" w:w="3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Formalize business accounting definition: Should 100% voided sale transition to 'voided' status or stay 'completed' with 100% adjustment?</w:t>
            </w:r>
          </w:p>
        </w:tc>
      </w:tr>
    </w:tbl>
    <w:p>
      <w:pPr>
        <w:pStyle w:val="Heading1"/>
        <w:spacing w:after="160" w:before="360"/>
      </w:pPr>
      <w:r>
        <w:rPr>
          <w:rFonts w:ascii="Segoe UI" w:cs="Segoe UI" w:eastAsia="Segoe UI" w:hAnsi="Segoe UI"/>
          <w:b/>
          <w:bCs/>
          <w:color w:val="3B2314"/>
          <w:sz w:val="26"/>
          <w:szCs w:val="26"/>
        </w:rPr>
        <w:t xml:space="preserve">6. Acceptance Criteria &amp; Sign-Off Authorization</w:t>
      </w:r>
    </w:p>
    <w:p>
      <w:pPr>
        <w:spacing w:after="120" w:before="60"/>
        <w:jc w:val="left"/>
      </w:pPr>
      <w:r>
        <w:rPr>
          <w:rFonts w:ascii="Segoe UI" w:cs="Segoe UI" w:eastAsia="Segoe UI" w:hAnsi="Segoe UI"/>
          <w:color w:val="221C1A"/>
          <w:sz w:val="20"/>
          <w:szCs w:val="20"/>
        </w:rPr>
        <w:t xml:space="preserve">A test cycle is certified as PASSED when all P0 and P1 test cases have met expected criteria with verified database evidence, and any open P2/P3 items are approved with documented operational workarounds.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Stakeholder Role</w:t>
            </w:r>
          </w:p>
        </w:tc>
        <w:tc>
          <w:tcPr>
            <w:tcW w:type="pct" w:w="23%"/>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Name &amp; Title</w:t>
            </w:r>
          </w:p>
        </w:tc>
        <w:tc>
          <w:tcPr>
            <w:tcW w:type="pct" w:w="20%"/>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Signature</w:t>
            </w:r>
          </w:p>
        </w:tc>
        <w:tc>
          <w:tcPr>
            <w:tcW w:type="pct" w:w="15%"/>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Date</w:t>
            </w:r>
          </w:p>
        </w:tc>
        <w:tc>
          <w:tcPr>
            <w:tcW w:type="pct" w:w="20%"/>
            <w:tcBorders>
              <w:top w:val="single" w:color="D4C3B3" w:sz="4"/>
              <w:left w:val="single" w:color="D4C3B3" w:sz="4"/>
              <w:bottom w:val="single" w:color="D4C3B3" w:sz="4"/>
              <w:right w:val="single" w:color="D4C3B3" w:sz="4"/>
            </w:tcBorders>
            <w:shd w:fill="422A1D" w:val="clear"/>
            <w:tcMar>
              <w:top w:type="dxa" w:w="120"/>
              <w:left w:type="dxa" w:w="100"/>
              <w:bottom w:type="dxa" w:w="120"/>
              <w:right w:type="dxa" w:w="100"/>
            </w:tcMar>
          </w:tcPr>
          <w:p>
            <w:pPr>
              <w:jc w:val="left"/>
            </w:pPr>
            <w:r>
              <w:rPr>
                <w:rFonts w:ascii="Segoe UI" w:cs="Segoe UI" w:eastAsia="Segoe UI" w:hAnsi="Segoe UI"/>
                <w:b/>
                <w:bCs/>
                <w:color w:val="FFFFFF"/>
                <w:sz w:val="18"/>
                <w:szCs w:val="18"/>
              </w:rPr>
              <w:t xml:space="preserve">Decision (Pass / Fail / Conditional)</w:t>
            </w:r>
          </w:p>
        </w:tc>
      </w:tr>
      <w:tr>
        <w:tc>
          <w:tcPr>
            <w:tcW w:type="pct" w:w="22%"/>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Lead QA Engineer</w:t>
            </w:r>
          </w:p>
        </w:tc>
        <w:tc>
          <w:tcPr>
            <w:tcW w:type="pct" w:w="23%"/>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r>
      <w:tr>
        <w:tc>
          <w:tcPr>
            <w:tcW w:type="pct" w:w="22%"/>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Studio Operations Manager</w:t>
            </w:r>
          </w:p>
        </w:tc>
        <w:tc>
          <w:tcPr>
            <w:tcW w:type="pct" w:w="23%"/>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1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r>
      <w:tr>
        <w:tc>
          <w:tcPr>
            <w:tcW w:type="pct" w:w="22%"/>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Lead Software Architect</w:t>
            </w:r>
          </w:p>
        </w:tc>
        <w:tc>
          <w:tcPr>
            <w:tcW w:type="pct" w:w="23%"/>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15%"/>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FFFFF"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r>
      <w:tr>
        <w:tc>
          <w:tcPr>
            <w:tcW w:type="pct" w:w="22%"/>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Business Owner / Approver</w:t>
            </w:r>
          </w:p>
        </w:tc>
        <w:tc>
          <w:tcPr>
            <w:tcW w:type="pct" w:w="23%"/>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15%"/>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c>
          <w:tcPr>
            <w:tcW w:type="pct" w:w="20%"/>
            <w:tcBorders>
              <w:top w:val="single" w:color="D4C3B3" w:sz="4"/>
              <w:left w:val="single" w:color="D4C3B3" w:sz="4"/>
              <w:bottom w:val="single" w:color="D4C3B3" w:sz="4"/>
              <w:right w:val="single" w:color="D4C3B3" w:sz="4"/>
            </w:tcBorders>
            <w:shd w:fill="FBF6EE" w:val="clear"/>
            <w:tcMar>
              <w:top w:type="dxa" w:w="100"/>
              <w:left w:type="dxa" w:w="100"/>
              <w:bottom w:type="dxa" w:w="100"/>
              <w:right w:type="dxa" w:w="100"/>
            </w:tcMar>
          </w:tcPr>
          <w:p>
            <w:pPr>
              <w:spacing w:after="40" w:before="40"/>
            </w:pPr>
            <w:r>
              <w:rPr>
                <w:rFonts w:ascii="Segoe UI" w:cs="Segoe UI" w:eastAsia="Segoe UI" w:hAnsi="Segoe UI"/>
                <w:color w:val="221C1A"/>
                <w:sz w:val="18"/>
                <w:szCs w:val="18"/>
              </w:rPr>
              <w:t xml:space="preserve"/>
            </w:r>
          </w:p>
        </w:tc>
      </w:tr>
    </w:tbl>
    <w:p>
      <w:pPr>
        <w:spacing w:after="0"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5621" w:sz="36"/>
              <w:bottom w:val="none" w:color="FFFFFF" w:sz="0"/>
              <w:right w:val="none" w:color="FFFFFF" w:sz="0"/>
            </w:tcBorders>
            <w:shd w:fill="FFF6E5" w:val="clear"/>
            <w:tcMar>
              <w:top w:type="dxa" w:w="120"/>
              <w:left w:type="dxa" w:w="160"/>
              <w:bottom w:type="dxa" w:w="120"/>
              <w:right w:type="dxa" w:w="160"/>
            </w:tcMar>
          </w:tcPr>
          <w:p>
            <w:pPr>
              <w:spacing w:after="60" w:before="0"/>
            </w:pPr>
            <w:r>
              <w:rPr>
                <w:rFonts w:ascii="Segoe UI" w:cs="Segoe UI" w:eastAsia="Segoe UI" w:hAnsi="Segoe UI"/>
                <w:b/>
                <w:bCs/>
                <w:color w:val="C05621"/>
                <w:sz w:val="18"/>
                <w:szCs w:val="18"/>
              </w:rPr>
              <w:t xml:space="preserve">DOCUMENT VERIFICATION NOTICE</w:t>
            </w:r>
          </w:p>
          <w:p>
            <w:pPr>
              <w:spacing w:after="0" w:before="0"/>
            </w:pPr>
            <w:r>
              <w:rPr>
                <w:rFonts w:ascii="Segoe UI" w:cs="Segoe UI" w:eastAsia="Segoe UI" w:hAnsi="Segoe UI"/>
                <w:color w:val="221C1A"/>
                <w:sz w:val="19"/>
                <w:szCs w:val="19"/>
              </w:rPr>
              <w:t xml:space="preserve">This document was compiled and verified against the PiercingSys active schema, server route handlers, client state management, and PostgreSQL RPC definitions. All referenced error codes (e.g. BALANCE_DUE, OVERPAYMENT, INVALID_SERVICE_PRICE, EXCESS_ADJUSTMENT, NO_REPORT_DATA) correspond to production API responses.</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2026-09-03T01:56:45.047Z</dcterms:created>
  <dcterms:modified xsi:type="dcterms:W3CDTF">2026-09-03T01:56:45.048Z</dcterms:modified>
</cp:coreProperties>
</file>

<file path=docProps/custom.xml><?xml version="1.0" encoding="utf-8"?>
<Properties xmlns="http://schemas.openxmlformats.org/officeDocument/2006/custom-properties" xmlns:vt="http://schemas.openxmlformats.org/officeDocument/2006/docPropsVTypes"/>
</file>