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Stone Search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AI-Content Filter — Architecture &amp; Specification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Weighted multi-modal scoring for text + image content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Stone Tech LLC</w:t>
      </w:r>
    </w:p>
    <w:p>
      <w:pPr>
        <w:spacing w:after="8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Version 0.1 — DRAFT</w:t>
      </w:r>
    </w:p>
    <w:p>
      <w:pPr>
        <w:spacing w:after="80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2026-05-23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Stone Search’s current AI-content filter scores only the result title and snippet using a single text-detection backend (Hive). This specification extends the filter into a true page-level system that analyzes both the text body and the images of a webpage, combines those signals into a single weighted score, and applies a three-tier verdict to govern how the result appears in the search experience.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design is built around four core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Multi-modal: every page produces a text score and an image score; the page verdict reflects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Provenance-first: cryptographic Content Credentials (C2PA) are checked before any ML detector runs. A verified provenance signal short-circuits the model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Pluggable backends: vendor APIs (Hive, GPTZero, Originality.ai, Sightengine) sit behind a single interface so we can swap in self-hosted open-source models without changing call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Fail-soft, never silent: detector failures degrade gracefully, but every dropped or down-weighted signal is recorded on the result envelope so the UI and product team can see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4600"/>
        <w:gridCol w:w="16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behavior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name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&gt; 25%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hidden from list; counted in a “N results filtered” banner with an opt-in reveal.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 (high)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≤ score ≤ 25%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shown with a prominent yellow “Likely AI-generated” badge and hover-detail.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WARN_HIGH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 (low)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&lt; score &lt; 10%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shown with a subtle gray dot indicator; full detail available on hover.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WARN_LOW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= 0% (no signal)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shown with no AI indicator.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Current State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v0 Stone Search prototype (stonesearch.net) implements a thin AI-filter layer on top of mock or Hive-powered text analysis. It has the following limitations that this spec is intended to address: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Text-only analysis: the analyzer reads only the result title and snippet — not the underlying page body and never any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backend: Hive is the only vendor wired in; there is no abstraction layer for swapping detectors.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thresholds: the 5% / 25% thresholds are hardcoded in the front-end; the new design centralizes them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confidence tracking: scores are accepted at face value, with no weighting for detector 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caching: every result triggers a fresh API call, which is cost-prohibitive at production search volume.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spec replaces the existing /api/analyze handler with a richer pipeline while preserving the public response shape (a single 0–100 aiScore field) for backward compatibility, with new optional fields layered on top.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High-level data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a user issues a query, each search result flows through five stages: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Fetch: the result URL is fetched server-side. HTML is parsed; main body text and image references are extracted.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Provenance check: every image is inspected for C2PA / Content Credentials. Verified provenance immediately seeds the per-image score and bypasses ML detection for that asset.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Detection: remaining text and unprovenanced images are sent to their respective detector backends in parallel. Each call has a hard 2-second timeout and a circuit breaker.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Scoring: per-image scores are aggregated; the text score and image aggregate are combined under a content-volume-proportional weighting; confidence dampens the result; a strong-signal override prevents dilution.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Verdict + cache: the final 0–100 score is mapped to a tier (BLOCK / WARN_HIGH / WARN_LOW / CLEAN) and written to a TTL cache keyed on URL plus content hash.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Module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Stateless?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fetcher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fetch, HTML parse, extract main text + image refs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provenance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C2PA verification (manifest parse, signature check, generative-AI vs. capture-chain classification)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textBackend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Pluggable interface for text detection vendors / models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imageBackend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Pluggable interface for image detection vendors / models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scorer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math: aggregation, weighting, confidence dampening, override, verdict mapping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(pure)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TTL cache keyed on canonical URL + content hash; LRU eviction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(stateful)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analyzer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the pipeline; returns the analysis envelope to /api/analyze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(stateful, owns concurrency + timeouts)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Detector backend interface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detector — vendor or self-hosted — implements the same shape: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interface Detector&lt;TInput&gt; 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string;                       // "hive-text", "gptzero", "sightengine-image"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modality: "text" | "image";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detect(input: TInput): Promise&lt;{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score: number;                    // 0-100, AI likelihood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confidence: number;               // 0-1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raw?: unknown;                    // vendor response, for audit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}&gt;;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Concrete detectors live behind feature flags; an ensemble combiner can be enabled to average two backends and halve confidence on disagreement greater than forty points.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Scoring Math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Inputs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each page, the scorer receives: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text_score ∈ [0, 100] — raw AI likelihood of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text_confidence ∈ [0, 1] — detector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text_chars — number of characters of analyzed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images[] — an array of objects, each: { ai_score, confidence, area_px, c2pa 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Per-image effective score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image’s raw AI score is adjusted by its C2PA signal before aggregation: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effective_i = ai_score_i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c2pa_i.generative_ai_origin:   effective_i = max(ai_score_i, 90)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c2pa_i.camera_capture_chain:   effective_i = min(ai_score_i, 30)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verified generative-AI manifest is treated as near-certain; a verified camera-capture chain is treated as near-certain human origin. Manifest signatures must validate — unsigned or tampered manifests are ignored.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Image aggregate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Aggregating multiple images uses an area-weighted mean blended with the worst-of single image, so one obviously AI hero image cannot be diluted away by thumbnails: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weight_i  = clamp(area_px_i, 10_000, 2_000_000)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mean_img  = sum(effective_i * weight_i) / sum(weight_i)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max_img   = max(effective_i)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 = 0.7 * mean_img + 0.3 * max_img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Cross-modal weighting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Text and image scores combine under content-volume-proportional weights, with floors so neither modality is ever ignored entirely: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W_text  = clamp(text_chars / (text_chars + 500 * n_images), 0.30, 0.85)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W_image = 1 - W_text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Degenerate cases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n_images == 0:  W_text = 1, W_image = 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text_chars == 0: W_text = 0, W_image = 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Five hundred characters per image is a calibration constant: a page with one image and roughly one paragraph of body text gets W_text ≈ 0.5. Calibration is tunable per locale based on real-world page corpora.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Confidence dampening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Low-confidence detections pull scores toward zero rather than letting an uncertain detector dominate: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text_score_eff  = text_score  * (0.5 + 0.5 * text_confidence)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image_score_eff = image_score * (0.5 + 0.5 * image_confidence_mean)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confidence = 0 -&gt; 50% of raw score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confidence = 1 -&gt; 100% of raw score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Base page score and strong-signal override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base score is the dampened, modality-weighted mean. A strong-signal override prevents a high-confidence detection on one modality from being diluted by a near-zero score on the other: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base = W_text * text_score_eff + W_image * image_score_eff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hard_max = max(text_score_eff, max(effective_i))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hard_max &gt;= 90: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page_score = max(base, 80)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page_score = base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4.7 Verdict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page_score &gt; 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 + reveal banner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≤ page_score ≤ 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WARN_HIGH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Yellow “Likely AI” badge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&lt; page_score &lt; 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WARN_LOW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Subtle gray dot indicator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page_score = 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indicator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4.8 Worked examples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Example A — Image-heavy AI gallery: 200 chars of text (score 12, conf 0.6), 4 large images each score 95, conf 0.9.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W_text = clamp(200 / (200 + 500*4), 0.30, 0.85) = clamp(0.091, 0.30, 0.85) = 0.30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W_image = 0.70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 = 0.7 * 95 + 0.3 * 95 = 95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text_score_eff  = 12 * (0.5 + 0.5*0.6) = 9.6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image_score_eff = 95 * (0.5 + 0.5*0.9) = 90.25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base = 0.30 * 9.6 + 0.70 * 90.25 = 66.06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hard_max = 90.25 -&gt; override floor 80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page_score = max(66.06, 80) = 80   -&gt;   BLOCK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Example B — Human article with one stock illustration: 5,000 chars (score 3, conf 0.95), 1 medium image (score 40, conf 0.5).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W_text = clamp(5000 / (5000 + 500*1), 0.30, 0.85) = 0.85   (cap)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W_image = 0.15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 = 0.7 * 40 + 0.3 * 40 = 40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text_score_eff  = 3 * (0.5 + 0.5*0.95) = 2.93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image_score_eff = 40 * (0.5 + 0.5*0.5) = 30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base = 0.85 * 2.93 + 0.15 * 30 = 2.49 + 4.5 = 6.99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hard_max = 30 -&gt; no override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page_score = 6.99   -&gt;   WARN_LOW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Example C — Human page, no images: 2,000 chars (score 4, conf 0.9).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n_images = 0 -&gt; W_text = 1.0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text_score_eff = 4 * (0.5 + 0.5*0.9) = 3.8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page_score = 3.8   -&gt;   WARN_LOW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API Contract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POST /api/analyze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"url":     "https://example.com/article",   // required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"title":   "...",                            // optional, used as fallback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"snippet": "...",                            // optional, used as fallback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"options": 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"skipImages": false,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"maxImages":  5,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"fetchTimeoutMs": 4000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Response (200):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"aiScore":   12.4,                  // 0-100, the page score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"verdict":   "WARN_HIGH",           // BLOCK | WARN_HIGH | WARN_LOW | CLEAN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"modality": {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"text":  { "score": 18.2, "confidence": 0.83, "chars":  4120, "backend": "hive-text" },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"image": { "score":  6.5, "confidence": 0.62, "count":     3, "backend": "sightengine" }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"weights":  { "text": 0.78, "image": 0.22 },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"override": null,                   // or "STRONG_SIGNAL_FLOOR"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"provenance": [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{ "url": "...", "status": "verified",   "origin": "camera" },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{ "url": "...", "status": "unsigned",   "origin": null     }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"warnings": [],                     // backend timeouts / partial results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"cache":    "miss",                 // hit | miss | stale-while-revalidate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"source":   "live"                  // live | mock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Backward compatibility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original aiScore field remains in the same place with the same range, so existing front-end code in public/scripts/results.js continues to work without modification. The verdict field is the recommended replacement for the front-end’s threshold comparison logic; the front-end should defer to verdict when present and fall back to aiScore otherwise.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Detection Backends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 text detection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+ C2PA only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to production with image scoring inert until vendor is wired.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(+30d)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 + GPTZero (ensemble)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Sightengine + Hive Visual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backends per modality; ensemble combiner enabled.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(+90d)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 + self-hosted RoBERTa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Sightengine + in-house diffusion fingerprint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migrating off paid APIs as call volume grows.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(+180d)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only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only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APIs retained as audit/comparison only.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C2PA / Content Credentials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C2PA manifests are checked before ML runs for every image. The implementation validates the manifest signature against the C2PA trust list, parses the assertions, and returns one of three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verified-generative — the manifest is signed by a known generative-AI tool (DALL·E 3, Midjourney via Adobe, Firefly,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verified-capture — the manifest is signed by a camera or capture device with an unbroken edit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unsigned | invalid — no manifest, or signature failed. Falls through to ML detection.</w:t>
      </w:r>
    </w:p>
    <w:p>
      <w:pPr>
        <w:pBdr>
          <w:left w:val="single" w:color="D4A017" w:sz="18" w:space="4"/>
        </w:pBdr>
        <w:shd w:fill="FFF4D6" w:val="clear"/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C2PA adoption is still low (&lt;5% of public web images as of 2026), so the ML path remains the common case. But where C2PA exists, it is cryptographically stronger than any ML detector and should always win.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Vendor selection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Latency: P95 ≤ 1.5s per call. Detectors slower than this risk pushing search-time over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Coverage: must score both English and the top non-English locales in our search corpus.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Cost: per-call cost must be compatible with cache hit rates above 70% at projected query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Stability: stable response schema or a stable wrapper we control.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Caching, Performance, and Failure Modes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Cache key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cache_key = sha256(canonical_url + ":" + content_hash)</w:t>
      </w:r>
    </w:p>
    <w:p>
      <w:pPr>
        <w:shd w:fill="F4F7FA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content_hash = sha256(text_body) XOR sha256(sorted_image_urls)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content-aware hash means that an updated page is automatically re-scored, while an unchanged page is served from cache for the full TTL.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TTL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class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(frequently updated)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hours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Articles get updated, regenerated, or replaced.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Long-form / static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rarely changes once published.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CDN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bytes rarely change without URL change.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Detector error / partial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TTL so transient errors clear quickly.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Failure modes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detector call has a hard 2-second timeout and a circuit breaker that opens after five consecutive failures and recovers after thirty seconds. When a detector fails: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Single-modality failure: the remaining modality’s weight is set to 1.0 and the missing one is recorded in warnings[]. The page is still scored.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failure: the response returns aiScore: null, verdict: “CLEAN”, source: “degraded”. The UI must treat null aiScore as “not analyzed” rather than “safe.”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Fetcher failure (origin 4xx/5xx): fall back to title + snippet text analysis only; image_score is treated as missing.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Concurrency budget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Per-search concurrency is capped at ten parallel page analyses, and per-page concurrency is capped at five image detections in flight at once. These caps protect downstream vendors and prevent a single noisy query from starving the worker pool.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Edge Cases and Adversarial Behavior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Mixed-authorship content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Many real pages are partially human and partially AI — a human editor writing around an AI-generated illustration, or an AI summary appended to a human article. The weighted scoring already handles the common case, but the spec explicitly documents three sub-cases that need calibration: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AI-generated image, human caption: image_score will dominate via the strong-signal override only if the image is large or there are several of them. A single small AI thumbnail on a long human article correctly stays in WARN_LOW.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image, AI body text: text dominates by content volume. Typical outcome: WARN_HIGH or BLOCK depending on text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AI-paraphrased human content: this is the hardest case and reflects a known limit of all current text detectors. We accept that detection precision here is roughly the detector’s baseline (75–85%).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Anti-detection tricks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 text in HTML (display:none, white-on-white): the fetcher computes computed-style visibility during text extraction and excludes invisible blocks. This is a known evasion path; we revisit if we see it in the wild.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steganography of AI fingerprints: out of scope for v1; we rely on C2PA + diffusion-fingerprint detectors as they mature.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Detector-specific paraphrasers (rephrase-to-pass): the planned ensemble combiner mitigates by requiring two detectors to disagree before we drop confidence.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PDF and non-HTML targets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Phase 1 supports HTML only. PDFs fall through with aiScore: null. PDF support is planned for Phase 3, using a text-extraction adapter in the fetcher module.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Privacy and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do not store image bytes. We store the SHA-256 hash of each image and the detector’s returned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text is hashed for the cache key but the raw body is not retained beyond the request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calls go out from our infrastructure, not from the user’s browser; the search query is never sent to detection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C2PA manifest contents are logged in aggregate (vendor + signing tool) for analytics, never tied to individual user queries.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Rollout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 the scorer module and unit tests behind a feature flag (FILTER_V2_ENABLED). The mock backend is exercised at this stage.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image detection (Sightengine) with a 5% traffic ramp. Compare aiScore vs. v1 (Hive-only) on the same queries and audit divergences.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 image detection to 100% and enable the new four-tier verdict in the front-end.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C2PA verification — starts as a logging-only pass before it influences scoring, then flips to enforcing after a week of clean signals.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ensemble combiner (Hive + GPTZero on text). Disagreement metrics are surfaced on an internal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introduce self-hosted models as the second leg of the ensemble; deprecate one paid vendor.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Calibration constant 500 (chars/image) — should we A/B test 250 and 1000 against a labeled corpus before locking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WARN_LOW be visible by default for logged-out users, or behind a “Transparency mode” toggle?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aggressive should the override floor (80) be? A floor of 70 would catch more medium-confidence AI content but increase false positives in mixed-authorship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we need a per-domain allowlist to suppress filtering for known curated publishers (e.g., gov, edu)?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model: do we charge per-analyzed-page or per-query? Cache hit rate makes a big difference to unit economics.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Stone Tech LLC — Confidential — 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Stone Search — AI Content Filter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 Search — AI Content Filter Spec</dc:title>
  <dc:creator>Stone Tech LLC</dc:creator>
  <cp:lastModifiedBy>Un-named</cp:lastModifiedBy>
  <cp:revision>1</cp:revision>
  <dcterms:created xsi:type="dcterms:W3CDTF">2026-05-23T02:18:07.329Z</dcterms:created>
  <dcterms:modified xsi:type="dcterms:W3CDTF">2026-05-23T02:18:07.329Z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