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keepLines/>
        <w:spacing w:before="0" w:after="460" w:line="271" w:lineRule="auto"/>
      </w:pPr>
      <w:r>
        <w:rPr>
          <w:rFonts w:ascii="Times New Roman" w:hAnsi="Times New Roman" w:cs="Times New Roman"/>
          <w:color w:val="1F1D1B"/>
          <w:sz w:val="23"/>
          <w:szCs w:val="23"/>
        </w:rPr>
        <w:t xml:space="preserve">October 9, 2026</w:t>
      </w:r>
    </w:p>
    <w:p>
      <w:pPr>
        <w:keepLines/>
        <w:spacing w:before="0" w:after="180" w:line="271" w:lineRule="auto"/>
      </w:pPr>
      <w:r>
        <w:rPr>
          <w:rFonts w:ascii="Times New Roman" w:hAnsi="Times New Roman" w:cs="Times New Roman"/>
          <w:color w:val="1F1D1B"/>
          <w:sz w:val="23"/>
          <w:szCs w:val="23"/>
        </w:rPr>
        <w:t xml:space="preserve">Claire and Mark Bennett</w:t>
      </w:r>
      <w:r>
        <w:rPr>
          <w:rFonts w:ascii="Times New Roman" w:hAnsi="Times New Roman" w:cs="Times New Roman"/>
          <w:color w:val="1F1D1B"/>
          <w:sz w:val="23"/>
          <w:szCs w:val="23"/>
        </w:rPr>
        <w:br/>
      </w:r>
      <w:r>
        <w:rPr>
          <w:rFonts w:ascii="Times New Roman" w:hAnsi="Times New Roman" w:cs="Times New Roman"/>
          <w:color w:val="1F1D1B"/>
          <w:sz w:val="23"/>
          <w:szCs w:val="23"/>
        </w:rPr>
        <w:t xml:space="preserve">5874 Woodleigh Drive</w:t>
      </w:r>
      <w:r>
        <w:rPr>
          <w:rFonts w:ascii="Times New Roman" w:hAnsi="Times New Roman" w:cs="Times New Roman"/>
          <w:color w:val="1F1D1B"/>
          <w:sz w:val="23"/>
          <w:szCs w:val="23"/>
        </w:rPr>
        <w:br/>
      </w:r>
      <w:r>
        <w:rPr>
          <w:rFonts w:ascii="Times New Roman" w:hAnsi="Times New Roman" w:cs="Times New Roman"/>
          <w:color w:val="1F1D1B"/>
          <w:sz w:val="23"/>
          <w:szCs w:val="23"/>
        </w:rPr>
        <w:t xml:space="preserve">Carmichael CA</w:t>
      </w:r>
      <w:r>
        <w:rPr>
          <w:rFonts w:ascii="Times New Roman" w:hAnsi="Times New Roman" w:cs="Times New Roman"/>
          <w:color w:val="1F1D1B"/>
          <w:sz w:val="23"/>
          <w:szCs w:val="23"/>
        </w:rPr>
        <w:br/>
      </w:r>
      <w:r>
        <w:rPr>
          <w:rFonts w:ascii="Times New Roman" w:hAnsi="Times New Roman" w:cs="Times New Roman"/>
          <w:color w:val="1F1D1B"/>
          <w:sz w:val="23"/>
          <w:szCs w:val="23"/>
        </w:rPr>
        <w:t xml:space="preserve">95834</w:t>
      </w:r>
    </w:p>
    <w:p>
      <w:pPr>
        <w:keepLines/>
        <w:spacing w:before="0" w:after="180" w:line="271" w:lineRule="auto"/>
      </w:pPr>
      <w:r>
        <w:rPr>
          <w:rFonts w:ascii="Times New Roman" w:hAnsi="Times New Roman" w:cs="Times New Roman"/>
          <w:color w:val="1F1D1B"/>
          <w:sz w:val="23"/>
          <w:szCs w:val="23"/>
        </w:rPr>
        <w:t xml:space="preserve">Dear Claire and Mark,</w:t>
      </w:r>
    </w:p>
    <w:p>
      <w:pPr>
        <w:keepLines/>
        <w:spacing w:before="0" w:after="180" w:line="271" w:lineRule="auto"/>
      </w:pPr>
      <w:r>
        <w:rPr>
          <w:rFonts w:ascii="Times New Roman" w:hAnsi="Times New Roman" w:cs="Times New Roman"/>
          <w:color w:val="1F1D1B"/>
          <w:sz w:val="23"/>
          <w:szCs w:val="23"/>
        </w:rPr>
        <w:t xml:space="preserve">The following is a brief summary regarding Owen's orthodontic situation. You mentioned that Owen's mother had late eruption of her own teeth and required surgical help to bring in impacted teeth, which helps us understand why Owen's pattern of delayed eruption is something we are watching closely.</w:t>
      </w:r>
    </w:p>
    <w:p>
      <w:pPr>
        <w:jc w:val="center"/>
        <w:spacing w:before="0" w:after="180" w:line="240" w:lineRule="auto"/>
      </w:pPr>
      <w:r>
        <w:drawing>
          <wp:inline distT="0" distB="0" distL="0" distR="0">
            <wp:extent cx="4937760" cy="3291840"/>
            <wp:docPr id="4" name="Composite photo"/>
            <wp:cNvGraphicFramePr>
              <a:graphicFrameLocks noChangeAspect="1"/>
            </wp:cNvGraphicFramePr>
            <a:graphic>
              <a:graphicData uri="http://schemas.openxmlformats.org/drawingml/2006/picture">
                <pic:pic>
                  <pic:nvPicPr>
                    <pic:cNvPr id="4" name="Composite photo"/>
                    <pic:cNvPicPr/>
                  </pic:nvPicPr>
                  <pic:blipFill>
                    <a:blip r:embed="rIdPhoto"/>
                    <a:stretch>
                      <a:fillRect/>
                    </a:stretch>
                  </pic:blipFill>
                  <pic:spPr>
                    <a:xfrm>
                      <a:off x="0" y="0"/>
                      <a:ext cx="4937760" cy="3291840"/>
                    </a:xfrm>
                    <a:prstGeom prst="rect">
                      <a:avLst/>
                    </a:prstGeom>
                  </pic:spPr>
                </pic:pic>
              </a:graphicData>
            </a:graphic>
          </wp:inline>
        </w:drawing>
      </w:r>
    </w:p>
    <w:p>
      <w:pPr>
        <w:keepNext/>
        <w:keepLines/>
        <w:spacing w:before="120" w:after="60" w:line="271" w:lineRule="auto"/>
      </w:pPr>
      <w:r>
        <w:rPr>
          <w:rFonts w:ascii="Times New Roman" w:hAnsi="Times New Roman" w:cs="Times New Roman"/>
          <w:u w:val="single"/>
          <w:color w:val="1F1D1B"/>
          <w:sz w:val="23"/>
          <w:szCs w:val="23"/>
        </w:rPr>
        <w:t xml:space="preserve">Dental Relationships</w:t>
      </w:r>
    </w:p>
    <w:p>
      <w:pPr>
        <w:keepLines/>
        <w:spacing w:before="0" w:after="180" w:line="271" w:lineRule="auto"/>
      </w:pPr>
      <w:r>
        <w:rPr>
          <w:rFonts w:ascii="Times New Roman" w:hAnsi="Times New Roman" w:cs="Times New Roman"/>
          <w:color w:val="1F1D1B"/>
          <w:sz w:val="23"/>
          <w:szCs w:val="23"/>
        </w:rPr>
        <w:t xml:space="preserve">Owen's upper front teeth sit slightly ahead of his lower front teeth, and there is mild crowding in both arches.</w:t>
      </w:r>
    </w:p>
    <w:p>
      <w:pPr>
        <w:keepNext/>
        <w:keepLines/>
        <w:spacing w:before="120" w:after="60" w:line="271" w:lineRule="auto"/>
      </w:pPr>
      <w:r>
        <w:rPr>
          <w:rFonts w:ascii="Times New Roman" w:hAnsi="Times New Roman" w:cs="Times New Roman"/>
          <w:u w:val="single"/>
          <w:color w:val="1F1D1B"/>
          <w:sz w:val="23"/>
          <w:szCs w:val="23"/>
        </w:rPr>
        <w:t xml:space="preserve">Treatment Plan</w:t>
      </w:r>
    </w:p>
    <w:p>
      <w:pPr>
        <w:keepLines/>
        <w:tabs>
          <w:tab w:val="left" w:pos="720"/>
        </w:tabs>
        <w:spacing w:before="0" w:after="30" w:line="271" w:lineRule="auto"/>
        <w:ind w:left="720" w:hanging="360"/>
      </w:pPr>
      <w:r>
        <w:rPr>
          <w:rFonts w:ascii="Times New Roman" w:hAnsi="Times New Roman" w:cs="Times New Roman"/>
          <w:color w:val="1F1D1B"/>
          <w:sz w:val="23"/>
          <w:szCs w:val="23"/>
        </w:rPr>
        <w:t xml:space="preserve">•</w:t>
      </w:r>
      <w:r>
        <w:rPr>
          <w:rFonts w:ascii="Times New Roman" w:hAnsi="Times New Roman" w:cs="Times New Roman"/>
          <w:color w:val="1F1D1B"/>
          <w:sz w:val="23"/>
          <w:szCs w:val="23"/>
        </w:rPr>
        <w:tab/>
      </w:r>
      <w:r>
        <w:rPr>
          <w:rFonts w:ascii="Times New Roman" w:hAnsi="Times New Roman" w:cs="Times New Roman"/>
          <w:color w:val="1F1D1B"/>
          <w:sz w:val="23"/>
          <w:szCs w:val="23"/>
        </w:rPr>
        <w:t xml:space="preserve">Palatal expander to create space</w:t>
      </w:r>
    </w:p>
    <w:p>
      <w:pPr>
        <w:keepLines/>
        <w:tabs>
          <w:tab w:val="left" w:pos="720"/>
        </w:tabs>
        <w:spacing w:before="0" w:after="180" w:line="271" w:lineRule="auto"/>
        <w:ind w:left="720" w:hanging="360"/>
      </w:pPr>
      <w:r>
        <w:rPr>
          <w:rFonts w:ascii="Times New Roman" w:hAnsi="Times New Roman" w:cs="Times New Roman"/>
          <w:color w:val="1F1D1B"/>
          <w:sz w:val="23"/>
          <w:szCs w:val="23"/>
        </w:rPr>
        <w:t xml:space="preserve">•</w:t>
      </w:r>
      <w:r>
        <w:rPr>
          <w:rFonts w:ascii="Times New Roman" w:hAnsi="Times New Roman" w:cs="Times New Roman"/>
          <w:color w:val="1F1D1B"/>
          <w:sz w:val="23"/>
          <w:szCs w:val="23"/>
        </w:rPr>
        <w:tab/>
      </w:r>
      <w:r>
        <w:rPr>
          <w:rFonts w:ascii="Times New Roman" w:hAnsi="Times New Roman" w:cs="Times New Roman"/>
          <w:color w:val="1F1D1B"/>
          <w:sz w:val="23"/>
          <w:szCs w:val="23"/>
        </w:rPr>
        <w:t xml:space="preserve">Braces on the upper and lower teeth</w:t>
      </w:r>
    </w:p>
    <w:p>
      <w:pPr>
        <w:keepNext/>
        <w:keepLines/>
        <w:spacing w:before="120" w:after="60" w:line="271" w:lineRule="auto"/>
      </w:pPr>
      <w:r>
        <w:rPr>
          <w:rFonts w:ascii="Times New Roman" w:hAnsi="Times New Roman" w:cs="Times New Roman"/>
          <w:u w:val="single"/>
          <w:color w:val="1F1D1B"/>
          <w:sz w:val="23"/>
          <w:szCs w:val="23"/>
        </w:rPr>
        <w:t xml:space="preserve">Fees</w:t>
      </w:r>
    </w:p>
    <w:p>
      <w:pPr>
        <w:keepLines/>
        <w:spacing w:before="0" w:after="180" w:line="271" w:lineRule="auto"/>
      </w:pPr>
      <w:r>
        <w:rPr>
          <w:rFonts w:ascii="Times New Roman" w:hAnsi="Times New Roman" w:cs="Times New Roman"/>
          <w:color w:val="1F1D1B"/>
          <w:sz w:val="23"/>
          <w:szCs w:val="23"/>
        </w:rPr>
        <w:t xml:space="preserve">The total fee is $6,860, with an initial payment of $860 and 24 monthly payments of $250.</w:t>
      </w:r>
    </w:p>
    <w:p>
      <w:pPr>
        <w:keepLines/>
        <w:spacing w:before="0" w:after="0" w:line="271" w:lineRule="auto"/>
      </w:pPr>
      <w:r>
        <w:rPr>
          <w:rFonts w:ascii="Times New Roman" w:hAnsi="Times New Roman" w:cs="Times New Roman"/>
          <w:color w:val="1F1D1B"/>
          <w:sz w:val="23"/>
          <w:szCs w:val="23"/>
        </w:rPr>
        <w:t xml:space="preserve">Best,</w:t>
      </w:r>
      <w:r>
        <w:rPr>
          <w:rFonts w:ascii="Times New Roman" w:hAnsi="Times New Roman" w:cs="Times New Roman"/>
          <w:color w:val="1F1D1B"/>
          <w:sz w:val="23"/>
          <w:szCs w:val="23"/>
        </w:rPr>
        <w:br/>
      </w:r>
      <w:r>
        <w:rPr>
          <w:rFonts w:ascii="Times New Roman" w:hAnsi="Times New Roman" w:cs="Times New Roman"/>
          <w:color w:val="1F1D1B"/>
          <w:sz w:val="23"/>
          <w:szCs w:val="23"/>
        </w:rPr>
        <w:t xml:space="preserve">Marc S. Lemchen, DMD</w:t>
      </w:r>
    </w:p>
    <w:sectPr>
      <w:headerReference w:type="first" r:id="rIdHdr"/>
      <w:headerReference w:type="default" r:id="rIdHdrBlank"/>
      <w:footerReference w:type="first" r:id="rIdFtrFirst"/>
      <w:footerReference w:type="default" r:id="rIdFtr"/>
      <w:pgSz w:w="12240" w:h="15840"/>
      <w:pgMar w:top="1008" w:right="1224" w:bottom="1809" w:left="1224" w:header="1008" w:footer="864" w:gutter="0"/>
      <w:titlePg/>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pPr>
    <w:r>
      <w:drawing>
        <wp:inline distT="0" distB="0" distL="0" distR="0">
          <wp:extent cx="6217920" cy="295185"/>
          <wp:docPr id="2" name="Letterhead footer"/>
          <wp:cNvGraphicFramePr>
            <a:graphicFrameLocks noChangeAspect="1"/>
          </wp:cNvGraphicFramePr>
          <a:graphic>
            <a:graphicData uri="http://schemas.openxmlformats.org/drawingml/2006/picture">
              <pic:pic>
                <pic:nvPicPr>
                  <pic:cNvPr id="2" name="Letterhead footer"/>
                  <pic:cNvPicPr/>
                </pic:nvPicPr>
                <pic:blipFill>
                  <a:blip r:embed="rIdImg"/>
                  <a:stretch>
                    <a:fillRect/>
                  </a:stretch>
                </pic:blipFill>
                <pic:spPr>
                  <a:xfrm>
                    <a:off x="0" y="0"/>
                    <a:ext cx="6217920" cy="295185"/>
                  </a:xfrm>
                  <a:prstGeom prst="rect">
                    <a:avLst/>
                  </a:prstGeom>
                </pic:spPr>
              </pic:pic>
            </a:graphicData>
          </a:graphic>
        </wp:inline>
      </w:drawing>
    </w:r>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pPr>
    <w:r>
      <w:drawing>
        <wp:inline distT="0" distB="0" distL="0" distR="0">
          <wp:extent cx="6217920" cy="295185"/>
          <wp:docPr id="3" name="Letterhead footer"/>
          <wp:cNvGraphicFramePr>
            <a:graphicFrameLocks noChangeAspect="1"/>
          </wp:cNvGraphicFramePr>
          <a:graphic>
            <a:graphicData uri="http://schemas.openxmlformats.org/drawingml/2006/picture">
              <pic:pic>
                <pic:nvPicPr>
                  <pic:cNvPr id="3" name="Letterhead footer"/>
                  <pic:cNvPicPr/>
                </pic:nvPicPr>
                <pic:blipFill>
                  <a:blip r:embed="rIdImg"/>
                  <a:stretch>
                    <a:fillRect/>
                  </a:stretch>
                </pic:blipFill>
                <pic:spPr>
                  <a:xfrm>
                    <a:off x="0" y="0"/>
                    <a:ext cx="6217920" cy="295185"/>
                  </a:xfrm>
                  <a:prstGeom prst="rect">
                    <a:avLst/>
                  </a:prstGeom>
                </pic:spPr>
              </pic:pic>
            </a:graphicData>
          </a:graphic>
        </wp:inline>
      </w:drawing>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pPr>
    <w:r>
      <w:drawing>
        <wp:inline distT="0" distB="0" distL="0" distR="0">
          <wp:extent cx="6217920" cy="1314047"/>
          <wp:docPr id="1" name="Letterhead"/>
          <wp:cNvGraphicFramePr>
            <a:graphicFrameLocks noChangeAspect="1"/>
          </wp:cNvGraphicFramePr>
          <a:graphic>
            <a:graphicData uri="http://schemas.openxmlformats.org/drawingml/2006/picture">
              <pic:pic>
                <pic:nvPicPr>
                  <pic:cNvPr id="1" name="Letterhead"/>
                  <pic:cNvPicPr/>
                </pic:nvPicPr>
                <pic:blipFill>
                  <a:blip r:embed="rIdImg"/>
                  <a:stretch>
                    <a:fillRect/>
                  </a:stretch>
                </pic:blipFill>
                <pic:spPr>
                  <a:xfrm>
                    <a:off x="0" y="0"/>
                    <a:ext cx="6217920" cy="1314047"/>
                  </a:xfrm>
                  <a:prstGeom prst="rect">
                    <a:avLst/>
                  </a:prstGeom>
                </pic:spPr>
              </pic:pic>
            </a:graphicData>
          </a:graphic>
        </wp:inline>
      </w:drawing>
    </w:r>
  </w:p>
  <w:p>
    <w:pPr>
      <w:spacing w:before="0" w:after="0" w:line="648" w:lineRule="exact"/>
    </w:pP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pPr>
  </w:p>
</w:hdr>
</file>

<file path=word/_rels/document.xml.rels><?xml version="1.0" encoding="UTF-8" standalone="yes"?>
<Relationships xmlns="http://schemas.openxmlformats.org/package/2006/relationships"><Relationship Id="rIdHdr" Type="http://schemas.openxmlformats.org/officeDocument/2006/relationships/header" Target="header1.xml"/><Relationship Id="rIdHdrBlank" Type="http://schemas.openxmlformats.org/officeDocument/2006/relationships/header" Target="header2.xml"/><Relationship Id="rIdFtr" Type="http://schemas.openxmlformats.org/officeDocument/2006/relationships/footer" Target="footer1.xml"/><Relationship Id="rIdFtrFirst" Type="http://schemas.openxmlformats.org/officeDocument/2006/relationships/footer" Target="footer2.xml"/><Relationship Id="rIdPhoto" Type="http://schemas.openxmlformats.org/officeDocument/2006/relationships/image" Target="media/composite.jpg"/></Relationships>
</file>

<file path=word/_rels/footer1.xml.rels><?xml version="1.0" encoding="UTF-8" standalone="yes"?>
<Relationships xmlns="http://schemas.openxmlformats.org/package/2006/relationships"><Relationship Id="rIdImg" Type="http://schemas.openxmlformats.org/officeDocument/2006/relationships/image" Target="media/footer.png"/></Relationships>
</file>

<file path=word/_rels/footer2.xml.rels><?xml version="1.0" encoding="UTF-8" standalone="yes"?>
<Relationships xmlns="http://schemas.openxmlformats.org/package/2006/relationships"><Relationship Id="rIdImg" Type="http://schemas.openxmlformats.org/officeDocument/2006/relationships/image" Target="media/footer.png"/></Relationships>
</file>

<file path=word/_rels/header1.xml.rels><?xml version="1.0" encoding="UTF-8" standalone="yes"?>
<Relationships xmlns="http://schemas.openxmlformats.org/package/2006/relationships"><Relationship Id="rIdImg" Type="http://schemas.openxmlformats.org/officeDocument/2006/relationships/image" Target="media/header.png"/></Relationships>
</file>

<file path=docProps/core.xml><?xml version="1.0" encoding="utf-8"?>
<cp:coreProperties xmlns:cp="http://schemas.openxmlformats.org/package/2006/metadata/core-properties" xmlns:dc="http://purl.org/dc/elements/1.1/" xmlns:dcterms="http://purl.org/dc/terms/" xmlns:xsi="http://www.w3.org/2001/XMLSchema-instance">
  <dc:title>Owen Bennett jpeg - Family Letter</dc:title>
  <dc:creator>Orthea Consult</dc:creator>
  <dcterms:created xsi:type="dcterms:W3CDTF">2026-10-09T17:42:08Z</dcterms:created>
</cp:coreProperties>
</file>