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EC9" w:rsidRDefault="004D3EC9">
      <w:pPr>
        <w:jc w:val="center"/>
      </w:pPr>
      <w:r>
        <w:rPr>
          <w:rFonts w:ascii="Calibri" w:hAnsi="Calibri" w:cs="Calibri"/>
          <w:lang w:val="es-ES_tradnl"/>
        </w:rPr>
        <w:t>CONTRATO DE COMPRAVENTA DE ACCIONES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</w:pPr>
      <w:r>
        <w:rPr>
          <w:rFonts w:ascii="Calibri" w:hAnsi="Calibri" w:cs="Calibri"/>
          <w:lang w:val="es-ES_tradnl"/>
        </w:rPr>
        <w:t>VENDEDOR: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697E2A" w:rsidP="00697E2A">
      <w:pPr>
        <w:jc w:val="both"/>
      </w:pPr>
      <w:r>
        <w:rPr>
          <w:rFonts w:ascii="Calibri" w:hAnsi="Calibri" w:cs="Calibri"/>
          <w:lang w:val="es-ES_tradnl"/>
        </w:rPr>
        <w:t>Jose Striedinger</w:t>
      </w:r>
      <w:r w:rsidR="004D3EC9">
        <w:rPr>
          <w:rFonts w:ascii="Calibri" w:hAnsi="Calibri" w:cs="Calibri"/>
          <w:lang w:val="es-ES_tradnl"/>
        </w:rPr>
        <w:t xml:space="preserve">, mayor de edad, domiciliado en </w:t>
      </w:r>
      <w:r>
        <w:rPr>
          <w:rFonts w:ascii="Calibri" w:hAnsi="Calibri" w:cs="Calibri"/>
          <w:lang w:val="es-ES_tradnl"/>
        </w:rPr>
        <w:t>Montreal</w:t>
      </w:r>
      <w:r w:rsidR="004D3EC9">
        <w:rPr>
          <w:rFonts w:ascii="Calibri" w:hAnsi="Calibri" w:cs="Calibri"/>
          <w:lang w:val="es-ES_tradnl"/>
        </w:rPr>
        <w:t xml:space="preserve">, quien actúa en nombre propio, identificado con la cédula de ciudadanía No </w:t>
      </w:r>
      <w:r>
        <w:rPr>
          <w:rFonts w:ascii="Calibri" w:hAnsi="Calibri" w:cs="Calibri"/>
          <w:lang w:val="es-ES_tradnl"/>
        </w:rPr>
        <w:t>cedulavendedor1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</w:pPr>
      <w:r>
        <w:rPr>
          <w:rFonts w:ascii="Calibri" w:hAnsi="Calibri" w:cs="Calibri"/>
          <w:lang w:val="es-ES_tradnl"/>
        </w:rPr>
        <w:t>COMPRADOR: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697E2A" w:rsidP="00697E2A">
      <w:pPr>
        <w:jc w:val="both"/>
      </w:pPr>
      <w:r>
        <w:rPr>
          <w:rFonts w:ascii="Calibri" w:hAnsi="Calibri" w:cs="Calibri"/>
          <w:lang w:val="es-ES_tradnl"/>
        </w:rPr>
        <w:t>Comprador1</w:t>
      </w:r>
      <w:r w:rsidR="004D3EC9">
        <w:rPr>
          <w:rFonts w:ascii="Calibri" w:hAnsi="Calibri" w:cs="Calibri"/>
          <w:lang w:val="es-ES_tradnl"/>
        </w:rPr>
        <w:t xml:space="preserve">, mayor de edad, domiciliado en </w:t>
      </w:r>
      <w:r>
        <w:rPr>
          <w:rFonts w:ascii="Calibri" w:hAnsi="Calibri" w:cs="Calibri"/>
          <w:lang w:val="es-ES_tradnl"/>
        </w:rPr>
        <w:t>Montreal</w:t>
      </w:r>
      <w:r w:rsidR="004D3EC9">
        <w:rPr>
          <w:rFonts w:ascii="Calibri" w:hAnsi="Calibri" w:cs="Calibri"/>
          <w:lang w:val="es-ES_tradnl"/>
        </w:rPr>
        <w:t xml:space="preserve">, quien actúa en nombre propio, identificado con la cédula de ciudadanía número </w:t>
      </w:r>
      <w:r>
        <w:rPr>
          <w:rFonts w:ascii="Calibri" w:hAnsi="Calibri" w:cs="Calibri"/>
          <w:lang w:val="es-ES_tradnl"/>
        </w:rPr>
        <w:t>cedulacomprador1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center"/>
      </w:pPr>
      <w:r>
        <w:rPr>
          <w:rFonts w:ascii="Calibri" w:hAnsi="Calibri" w:cs="Calibri"/>
          <w:lang w:val="es-ES_tradnl"/>
        </w:rPr>
        <w:t>CONSIDERACIONES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 w:rsidP="00697E2A">
      <w:pPr>
        <w:jc w:val="both"/>
      </w:pPr>
      <w:r>
        <w:rPr>
          <w:rFonts w:ascii="Calibri" w:hAnsi="Calibri" w:cs="Calibri"/>
          <w:lang w:val="es-ES_tradnl"/>
        </w:rPr>
        <w:t xml:space="preserve">PRIMERA: El vendedor a la fecha de celebración del presente contrato ostenta la siguiente participación accionaria en la sociedad </w:t>
      </w:r>
      <w:r w:rsidR="00697E2A">
        <w:rPr>
          <w:rFonts w:ascii="Calibri" w:hAnsi="Calibri" w:cs="Calibri"/>
          <w:lang w:val="es-ES_tradnl"/>
        </w:rPr>
        <w:t>GET</w:t>
      </w:r>
      <w:r>
        <w:rPr>
          <w:rFonts w:ascii="Calibri" w:hAnsi="Calibri" w:cs="Calibri"/>
          <w:lang w:val="es-ES_tradnl"/>
        </w:rPr>
        <w:t>: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2245"/>
        <w:gridCol w:w="2245"/>
        <w:gridCol w:w="2245"/>
        <w:gridCol w:w="2295"/>
      </w:tblGrid>
      <w:tr w:rsidR="004D3EC9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3EC9" w:rsidRDefault="004D3EC9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Accionista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3EC9" w:rsidRDefault="004D3EC9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Acciones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3EC9" w:rsidRDefault="004D3EC9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Clase de Acción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3EC9" w:rsidRDefault="004D3EC9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Porcentaje de Participación</w:t>
            </w:r>
          </w:p>
        </w:tc>
      </w:tr>
      <w:tr w:rsidR="004D3EC9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3EC9" w:rsidRDefault="006B781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Jose Striedinger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3EC9" w:rsidRDefault="006B781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100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3EC9" w:rsidRDefault="006B781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loquesea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3EC9" w:rsidRDefault="006B781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50</w:t>
            </w:r>
          </w:p>
        </w:tc>
      </w:tr>
      <w:tr w:rsidR="006B7812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7812" w:rsidRDefault="006B7812" w:rsidP="006B7812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Total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7812" w:rsidRDefault="006B7812" w:rsidP="006B781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100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7812" w:rsidRDefault="006B7812" w:rsidP="006B781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loquesea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7812" w:rsidRDefault="006B7812" w:rsidP="006B781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50</w:t>
            </w:r>
          </w:p>
        </w:tc>
      </w:tr>
    </w:tbl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 w:rsidP="006B7812">
      <w:pPr>
        <w:jc w:val="both"/>
      </w:pPr>
      <w:r>
        <w:rPr>
          <w:rFonts w:ascii="Calibri" w:hAnsi="Calibri" w:cs="Calibri"/>
          <w:lang w:val="es-ES_tradnl"/>
        </w:rPr>
        <w:t xml:space="preserve">SEGUNDO: El señor </w:t>
      </w:r>
      <w:r w:rsidR="006B7812">
        <w:rPr>
          <w:rFonts w:ascii="Calibri" w:hAnsi="Calibri" w:cs="Calibri"/>
          <w:lang w:val="es-ES_tradnl"/>
        </w:rPr>
        <w:t>Comprador1</w:t>
      </w:r>
      <w:r>
        <w:rPr>
          <w:rFonts w:ascii="Calibri" w:hAnsi="Calibri" w:cs="Calibri"/>
          <w:lang w:val="es-ES_tradnl"/>
        </w:rPr>
        <w:t xml:space="preserve"> se encuentra interesado en adquirir las </w:t>
      </w:r>
      <w:r w:rsidR="006B7812">
        <w:rPr>
          <w:rFonts w:ascii="Calibri" w:hAnsi="Calibri" w:cs="Calibri"/>
          <w:lang w:val="es-ES_tradnl"/>
        </w:rPr>
        <w:t>50</w:t>
      </w:r>
      <w:r>
        <w:rPr>
          <w:rFonts w:ascii="Calibri" w:hAnsi="Calibri" w:cs="Calibri"/>
          <w:lang w:val="es-ES_tradnl"/>
        </w:rPr>
        <w:t xml:space="preserve"> acciones en cabeza del señor accionista </w:t>
      </w:r>
      <w:r w:rsidR="006B7812">
        <w:rPr>
          <w:rFonts w:ascii="Calibri" w:hAnsi="Calibri" w:cs="Calibri"/>
          <w:lang w:val="es-ES_tradnl"/>
        </w:rPr>
        <w:t>Jose Striedinger.</w:t>
      </w:r>
      <w:r>
        <w:rPr>
          <w:rFonts w:ascii="Calibri" w:hAnsi="Calibri" w:cs="Calibri"/>
          <w:lang w:val="es-ES_tradnl"/>
        </w:rPr>
        <w:t xml:space="preserve"> Esto es, </w:t>
      </w:r>
      <w:r w:rsidR="006B7812">
        <w:rPr>
          <w:rFonts w:ascii="Calibri" w:hAnsi="Calibri" w:cs="Calibri"/>
          <w:lang w:val="es-ES_tradnl"/>
        </w:rPr>
        <w:t>50   </w:t>
      </w:r>
      <w:r>
        <w:rPr>
          <w:rFonts w:ascii="Calibri" w:hAnsi="Calibri" w:cs="Calibri"/>
          <w:lang w:val="es-ES_tradnl"/>
        </w:rPr>
        <w:t xml:space="preserve">acciones nominativas ordinarias, para un total del </w:t>
      </w:r>
      <w:r w:rsidR="006B7812">
        <w:rPr>
          <w:rFonts w:ascii="Calibri" w:hAnsi="Calibri" w:cs="Calibri"/>
          <w:lang w:val="es-ES_tradnl"/>
        </w:rPr>
        <w:t/>
      </w:r>
      <w:r>
        <w:rPr>
          <w:rFonts w:ascii="Calibri" w:hAnsi="Calibri" w:cs="Calibri"/>
          <w:lang w:val="es-ES_tradnl"/>
        </w:rPr>
        <w:t xml:space="preserve">% de las acciones de la sociedad </w:t>
      </w:r>
      <w:r w:rsidR="006B7812">
        <w:rPr>
          <w:rFonts w:ascii="Calibri" w:hAnsi="Calibri" w:cs="Calibri"/>
          <w:lang w:val="es-ES_tradnl"/>
        </w:rPr>
        <w:t>GET.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</w:pPr>
      <w:r>
        <w:rPr>
          <w:rFonts w:ascii="Calibri" w:hAnsi="Calibri" w:cs="Calibri"/>
          <w:lang w:val="es-ES_tradnl"/>
        </w:rPr>
        <w:t>Vistas las anteriores consideraciones las partes de común acuerdo han celebrado el presente contrato de compraventa de acciones el cual se regirá por las normas del Código de Comercio y en especial, por el clausulado que se expresa a continuación.</w:t>
      </w:r>
    </w:p>
    <w:p w:rsidR="004D3EC9" w:rsidRDefault="004D3EC9">
      <w:pPr>
        <w:rPr>
          <w:rFonts w:ascii="Calibri" w:hAnsi="Calibri" w:cs="Calibri"/>
          <w:lang w:val="es-ES_tradnl"/>
        </w:rPr>
      </w:pPr>
    </w:p>
    <w:p w:rsidR="004D3EC9" w:rsidRDefault="004D3EC9">
      <w:pPr>
        <w:jc w:val="center"/>
        <w:rPr>
          <w:rFonts w:ascii="Calibri" w:hAnsi="Calibri" w:cs="Calibri"/>
          <w:lang w:val="es-ES_tradnl"/>
        </w:rPr>
      </w:pPr>
    </w:p>
    <w:p w:rsidR="004D3EC9" w:rsidRDefault="004D3EC9">
      <w:pPr>
        <w:jc w:val="center"/>
        <w:rPr>
          <w:rFonts w:ascii="Calibri" w:hAnsi="Calibri" w:cs="Calibri"/>
          <w:lang w:val="es-ES_tradnl"/>
        </w:rPr>
      </w:pPr>
    </w:p>
    <w:p w:rsidR="004D3EC9" w:rsidRDefault="004D3EC9">
      <w:pPr>
        <w:jc w:val="center"/>
        <w:rPr>
          <w:rFonts w:ascii="Calibri" w:hAnsi="Calibri" w:cs="Calibri"/>
          <w:lang w:val="es-ES_tradnl"/>
        </w:rPr>
      </w:pPr>
    </w:p>
    <w:p w:rsidR="004D3EC9" w:rsidRDefault="004D3EC9">
      <w:pPr>
        <w:jc w:val="center"/>
      </w:pPr>
      <w:r>
        <w:rPr>
          <w:rFonts w:ascii="Calibri" w:hAnsi="Calibri" w:cs="Calibri"/>
          <w:lang w:val="es-ES_tradnl"/>
        </w:rPr>
        <w:t>CLAUSULADO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</w:pPr>
      <w:r>
        <w:rPr>
          <w:rFonts w:ascii="Calibri" w:hAnsi="Calibri" w:cs="Calibri"/>
          <w:lang w:val="es-ES_tradnl"/>
        </w:rPr>
        <w:t xml:space="preserve">CLÁUSULA PRIMERA. Objeto. El vendedor transfiere al  comprador las siguientes acciones en las siguientes proporciones: 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 w:rsidP="006B7812">
      <w:pPr>
        <w:numPr>
          <w:ilvl w:val="0"/>
          <w:numId w:val="1"/>
        </w:numPr>
        <w:jc w:val="both"/>
      </w:pPr>
      <w:r>
        <w:rPr>
          <w:rFonts w:ascii="Calibri" w:eastAsia="Calibri" w:hAnsi="Calibri" w:cs="Calibri"/>
          <w:lang w:val="es-ES_tradnl"/>
        </w:rPr>
        <w:t xml:space="preserve"> </w:t>
      </w:r>
      <w:r>
        <w:rPr>
          <w:rFonts w:ascii="Calibri" w:hAnsi="Calibri" w:cs="Calibri"/>
          <w:lang w:val="es-ES_tradnl"/>
        </w:rPr>
        <w:t xml:space="preserve">El  señor </w:t>
      </w:r>
      <w:r w:rsidR="006B7812">
        <w:rPr>
          <w:rFonts w:ascii="Calibri" w:hAnsi="Calibri" w:cs="Calibri"/>
          <w:lang w:val="es-ES_tradnl"/>
        </w:rPr>
        <w:t>Jose Striedinger</w:t>
      </w:r>
      <w:r>
        <w:rPr>
          <w:rFonts w:ascii="Calibri" w:hAnsi="Calibri" w:cs="Calibri"/>
          <w:lang w:val="es-ES_tradnl"/>
        </w:rPr>
        <w:t xml:space="preserve"> la cantidad de </w:t>
      </w:r>
      <w:r w:rsidR="006B7812">
        <w:rPr>
          <w:rFonts w:ascii="Calibri" w:hAnsi="Calibri" w:cs="Calibri"/>
          <w:lang w:val="es-ES_tradnl"/>
        </w:rPr>
        <w:t>50</w:t>
      </w:r>
      <w:r>
        <w:rPr>
          <w:rFonts w:ascii="Calibri" w:hAnsi="Calibri" w:cs="Calibri"/>
          <w:lang w:val="es-ES_tradnl"/>
        </w:rPr>
        <w:t xml:space="preserve"> acciones que representan el </w:t>
      </w:r>
      <w:r w:rsidR="006B7812">
        <w:rPr>
          <w:rFonts w:ascii="Calibri" w:hAnsi="Calibri" w:cs="Calibri"/>
          <w:lang w:val="es-ES_tradnl"/>
        </w:rPr>
        <w:t/>
      </w:r>
      <w:r>
        <w:rPr>
          <w:rFonts w:ascii="Calibri" w:hAnsi="Calibri" w:cs="Calibri"/>
          <w:lang w:val="es-ES_tradnl"/>
        </w:rPr>
        <w:t xml:space="preserve">% del total del capital suscrito de la sociedad </w:t>
      </w:r>
      <w:r w:rsidR="006B7812">
        <w:rPr>
          <w:rFonts w:ascii="Calibri" w:hAnsi="Calibri" w:cs="Calibri"/>
          <w:lang w:val="es-ES_tradnl"/>
        </w:rPr>
        <w:t>GET.</w:t>
      </w:r>
    </w:p>
    <w:p w:rsidR="004D3EC9" w:rsidRDefault="004D3EC9">
      <w:pPr>
        <w:jc w:val="both"/>
      </w:pPr>
      <w:r>
        <w:rPr>
          <w:rFonts w:ascii="Calibri" w:eastAsia="Calibri" w:hAnsi="Calibri" w:cs="Calibri"/>
          <w:lang w:val="es-ES_tradnl"/>
        </w:rPr>
        <w:t xml:space="preserve"> 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 w:rsidP="006B7812">
      <w:pPr>
        <w:jc w:val="both"/>
      </w:pPr>
      <w:r>
        <w:rPr>
          <w:rFonts w:ascii="Calibri" w:hAnsi="Calibri" w:cs="Calibri"/>
          <w:lang w:val="es-ES_tradnl"/>
        </w:rPr>
        <w:t xml:space="preserve">CLÁUSULA SEGUNDA. Precio. Las partes acuerdan como precio de venta de las </w:t>
      </w:r>
      <w:r w:rsidR="006B7812">
        <w:rPr>
          <w:rFonts w:ascii="Calibri" w:hAnsi="Calibri" w:cs="Calibri"/>
          <w:lang w:val="es-ES_tradnl"/>
        </w:rPr>
        <w:t>100</w:t>
      </w:r>
      <w:r>
        <w:rPr>
          <w:rFonts w:ascii="Calibri" w:hAnsi="Calibri" w:cs="Calibri"/>
          <w:lang w:val="es-ES_tradnl"/>
        </w:rPr>
        <w:t xml:space="preserve"> acciones nominativas ordinarias por su costo fiscal, esto es, </w:t>
      </w:r>
      <w:r w:rsidR="006B7812">
        <w:rPr>
          <w:rFonts w:ascii="Calibri" w:hAnsi="Calibri" w:cs="Calibri"/>
          <w:lang w:val="es-ES_tradnl"/>
        </w:rPr>
        <w:t>50000</w:t>
      </w:r>
      <w:r>
        <w:rPr>
          <w:rFonts w:ascii="Calibri" w:hAnsi="Calibri" w:cs="Calibri"/>
          <w:lang w:val="es-ES_tradnl"/>
        </w:rPr>
        <w:t xml:space="preserve"> pesos a razón de </w:t>
      </w:r>
      <w:r w:rsidR="006B7812">
        <w:rPr>
          <w:rFonts w:ascii="Calibri" w:hAnsi="Calibri" w:cs="Calibri"/>
          <w:lang w:val="es-ES_tradnl"/>
        </w:rPr>
        <w:t>1000 </w:t>
      </w:r>
      <w:r>
        <w:rPr>
          <w:rFonts w:ascii="Calibri" w:hAnsi="Calibri" w:cs="Calibri"/>
          <w:lang w:val="es-ES_tradnl"/>
        </w:rPr>
        <w:t xml:space="preserve">pesos por cada acción. 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</w:pPr>
      <w:r>
        <w:rPr>
          <w:rFonts w:ascii="Calibri" w:hAnsi="Calibri" w:cs="Calibri"/>
          <w:lang w:val="es-ES_tradnl"/>
        </w:rPr>
        <w:t xml:space="preserve">CLÁUSULA TERCERA. Los vendedores manifiestan que las acciones que en virtud del presente contrato se enajenan se encuentran libres de embargos, condiciones resolutorias, contratos de prenda con o sin tenencia de acciones y que  hasta la fecha de la firma del presente contrato no las ha enajenado o prometido en venta a terceras personas naturales o jurídicas. 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 w:rsidP="006B7812">
      <w:pPr>
        <w:jc w:val="both"/>
      </w:pPr>
      <w:r>
        <w:rPr>
          <w:rFonts w:ascii="Calibri" w:hAnsi="Calibri" w:cs="Calibri"/>
          <w:lang w:val="es-ES_tradnl"/>
        </w:rPr>
        <w:t xml:space="preserve">CLÁUSULA CUARTA: Derechos Comprendidos en la Enajenación. Las partes acuerdan que dentro de la presente enajenación de las acciones quedarán comprendidos los siguientes derechos: a) derechos políticos y b) derechos económicos para ser ejercidos en la Asamblea General de Accionistas y al interior de la sociedad  </w:t>
      </w:r>
      <w:r w:rsidR="006B7812">
        <w:rPr>
          <w:rFonts w:ascii="Calibri" w:hAnsi="Calibri" w:cs="Calibri"/>
          <w:lang w:val="es-ES_tradnl"/>
        </w:rPr>
        <w:t>GET.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</w:pPr>
      <w:r>
        <w:rPr>
          <w:rFonts w:ascii="Calibri" w:hAnsi="Calibri" w:cs="Calibri"/>
          <w:lang w:val="es-ES_tradnl"/>
        </w:rPr>
        <w:t xml:space="preserve">PARAGRAFO PRIMERO: Derechos Políticos. Dentro de la presente enajenación de acciones quedan comprendidas los siguientes derechos políticos: a) El derecho a convocar y ser convocado para las reuniones de Asamblea General de Accionistas; b) A intervenir en las reuniones de Asamblea General de Accionistas; b) deliberar en las reuniones de Asamblea General de Accionistas  de la sociedad; c) votar en las reuniones de Asamblea General de Accionistas sea que se tratare de decisiones ordinarias, aquellas que impliquen reformas de estatutos o aquellas decisiones que demanden aprobación de la totalidad de las acciones que conforman el capital social de la sociedad; d) elegir y ser elegido en los diferentes cargos o cuerpos colegiados de la sociedad; e) los derechos de impugnación de las decisiones de los órganos colegiados de la sociedad cuando estas fueren ineficaces, viciadas por nulidad </w:t>
      </w:r>
      <w:r>
        <w:rPr>
          <w:rFonts w:ascii="Calibri" w:hAnsi="Calibri" w:cs="Calibri"/>
          <w:lang w:val="es-ES_tradnl"/>
        </w:rPr>
        <w:lastRenderedPageBreak/>
        <w:t xml:space="preserve">absoluta o inoponibles; f) el derecho de acudir a la superintendencia de sociedades a poner en conocimiento decisiones tomadas por los cuerpos colegiados y sobre los cuales se deban reconocer los presupuestos de la ineficacia, nulidad absoluta o decisiones inoponibles frente a los accionistas ausentes o disidentes; g) el derecho a inspeccionar libremente los libros y papeles sociales en los términos de ley; h) los demás derechos políticos inherentes a la condición de accionista. 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</w:pPr>
      <w:r>
        <w:rPr>
          <w:rFonts w:ascii="Calibri" w:hAnsi="Calibri" w:cs="Calibri"/>
          <w:lang w:val="es-ES_tradnl"/>
        </w:rPr>
        <w:t>PARAGRAFO SEGUNDO: Derechos económicos. Dentro de la presente enajenación de acciones  quedan comprendidos los siguientes derechos económicos: a) El de recibir una parte proporcional de los beneficios sociales por los balances de fin de ejercicio, con sujeción a lo dispuesto en la ley y en los estatutos; b) el de negociar las acciones con sujeción al derecho de preferencia; c) El de recibir una parte proporcional de los activos sociales, al tiempo de la liquidación y una vez pagado el pasivo externo de la sociedad; d) a percibir una parte proporcional de las utilidades acumuladas y no distribuidas en la sociedad; e) a percibir una parte proporcional de los dividendos decretados y no cancelados por la sociedad a la fecha del presente contrato; f) los demás derechos económicos inherentes a la condición de accionista.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 w:rsidP="00F32483">
      <w:pPr>
        <w:jc w:val="both"/>
      </w:pPr>
      <w:r>
        <w:rPr>
          <w:rFonts w:ascii="Calibri" w:hAnsi="Calibri" w:cs="Calibri"/>
          <w:lang w:val="es-ES_tradnl"/>
        </w:rPr>
        <w:t xml:space="preserve">CLÁUSULA QUINTA. Renuncia de acciones judiciales iniciadas o por iniciar. En virtud de la celebración del presente contrato de compraventa de acciones el vendedor de manera expresa renuncian a favor del comprador : a) A la iniciación de procesos abreviados de impugnación de las decisiones tomadas en los cuerpos colegiados en la sociedad tomadas con anterioridad a la fecha de suscripción del presente contrato sea que tales decisiones se encuentran afectadas de ineficacia, nulidad absoluta o inoponibles a los socios ausentes o disidentes y la renuncia a las acciones ya iniciadas; b) la formulación de quejas, solicitudes de investigación o derechos de  petición formulados ante la Superintendencia de Sociedades que de una u otra forma tiendan a declarar o reconocer presupuestos de ineficacia, nulidad absoluta o </w:t>
      </w:r>
      <w:r w:rsidR="00F32483" w:rsidRPr="00F32483">
        <w:rPr>
          <w:rFonts w:ascii="Calibri" w:hAnsi="Calibri" w:cs="Calibri"/>
          <w:lang w:val="es-ES_tradnl"/>
        </w:rPr>
        <w:t>inoponibilidad</w:t>
      </w:r>
      <w:r w:rsidR="00F32483">
        <w:rPr>
          <w:rFonts w:ascii="Calibri" w:hAnsi="Calibri" w:cs="Calibri"/>
          <w:lang w:val="es-ES_tradnl"/>
        </w:rPr>
        <w:t xml:space="preserve"> </w:t>
      </w:r>
      <w:r>
        <w:rPr>
          <w:rFonts w:ascii="Calibri" w:hAnsi="Calibri" w:cs="Calibri"/>
          <w:lang w:val="es-ES_tradnl"/>
        </w:rPr>
        <w:t>de decisiones tomadas por los cuerpos colegiados de la sociedad.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 w:rsidP="003D0375">
      <w:pPr>
        <w:jc w:val="both"/>
      </w:pPr>
      <w:r>
        <w:rPr>
          <w:rFonts w:ascii="Calibri" w:hAnsi="Calibri" w:cs="Calibri"/>
          <w:lang w:val="es-ES_tradnl"/>
        </w:rPr>
        <w:t xml:space="preserve">CLÁUSULA SEXTA. Conocimiento de la información financiera y contable de la sociedad. Las partes intervinientes en el presente contrato tiene pleno conocimiento de : a) Del  balance general y estado de ganancia y pérdidas de la sociedad con sus correspondientes anexos con corte a </w:t>
      </w:r>
      <w:r w:rsidR="003D0375">
        <w:rPr>
          <w:rFonts w:ascii="Calibri" w:hAnsi="Calibri" w:cs="Calibri"/>
          <w:lang w:val="es-ES_tradnl"/>
        </w:rPr>
        <w:t>cortedia </w:t>
      </w:r>
      <w:r>
        <w:rPr>
          <w:rFonts w:ascii="Calibri" w:hAnsi="Calibri" w:cs="Calibri"/>
          <w:lang w:val="es-ES_tradnl"/>
        </w:rPr>
        <w:t xml:space="preserve">de diciembre de </w:t>
      </w:r>
      <w:r w:rsidR="003D0375">
        <w:rPr>
          <w:rFonts w:ascii="Calibri" w:hAnsi="Calibri" w:cs="Calibri"/>
          <w:lang w:val="es-ES_tradnl"/>
        </w:rPr>
        <w:t>corteaño</w:t>
      </w:r>
      <w:r>
        <w:rPr>
          <w:rFonts w:ascii="Calibri" w:hAnsi="Calibri" w:cs="Calibri"/>
          <w:lang w:val="es-ES_tradnl"/>
        </w:rPr>
        <w:t>; b) Que la contabilidad general de la sociedad es llevada en debida forma y sujeción al decreto 2649 y 2650 de 1993 (Sistema Contable Colombiano y Plan Único de Cuentas); c) la composición del patrimonio de la sociedad y en especial la discriminación de sus activos y pasivos; d) de toda información financiera, jurídica y contable que pudiere afectar el valor patrimonial de la sociedad y así de las acciones enajenadas en virtud del presente documento.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 w:rsidP="006B7812">
      <w:pPr>
        <w:jc w:val="both"/>
      </w:pPr>
      <w:r>
        <w:rPr>
          <w:rFonts w:ascii="Calibri" w:hAnsi="Calibri" w:cs="Calibri"/>
          <w:lang w:val="es-ES_tradnl"/>
        </w:rPr>
        <w:t>CLÁUSULA SÉPTIMA. Lugar de cumplimiento del presente contrato. Las partes contratantes acuerdan que será la ciudad de</w:t>
      </w:r>
      <w:r w:rsidR="006B7812">
        <w:rPr>
          <w:rFonts w:ascii="Calibri" w:hAnsi="Calibri" w:cs="Calibri"/>
          <w:lang w:val="es-ES_tradnl"/>
        </w:rPr>
        <w:t xml:space="preserve"> Montreal</w:t>
      </w:r>
      <w:r>
        <w:rPr>
          <w:rFonts w:ascii="Calibri" w:hAnsi="Calibri" w:cs="Calibri"/>
          <w:lang w:val="es-ES_tradnl"/>
        </w:rPr>
        <w:t xml:space="preserve"> el lugar en donde las partes contratantes harán ejecutar y cumplir todas las obligaciones contenidas en el presente documento y de las que se deriven del mismo.  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</w:pPr>
      <w:r>
        <w:rPr>
          <w:rFonts w:ascii="Calibri" w:hAnsi="Calibri" w:cs="Calibri"/>
          <w:lang w:val="es-ES_tradnl"/>
        </w:rPr>
        <w:t xml:space="preserve">CLÁUSULA OCTAVA. La enajenación del título se perfecciona con el endoso que suscriban las partes al respaldo del mismo y con la anotación respectiva en el libro de accionistas. 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 w:rsidP="003D0375">
      <w:pPr>
        <w:jc w:val="both"/>
      </w:pPr>
      <w:r>
        <w:rPr>
          <w:rFonts w:ascii="Calibri" w:hAnsi="Calibri" w:cs="Calibri"/>
          <w:lang w:val="es-ES_tradnl"/>
        </w:rPr>
        <w:t xml:space="preserve">CLÁUSULA NOVENA. El vendedor manifiesta que han recibido a entera satisfacción la suma de </w:t>
      </w:r>
      <w:r w:rsidR="003D0375">
        <w:rPr>
          <w:rFonts w:ascii="Calibri" w:hAnsi="Calibri" w:cs="Calibri"/>
          <w:lang w:val="es-ES_tradnl"/>
        </w:rPr>
        <w:t>50000 </w:t>
      </w:r>
      <w:r>
        <w:rPr>
          <w:rFonts w:ascii="Calibri" w:hAnsi="Calibri" w:cs="Calibri"/>
          <w:lang w:val="es-ES_tradnl"/>
        </w:rPr>
        <w:t xml:space="preserve">pesos cada uno, de parte del señor </w:t>
      </w:r>
      <w:r w:rsidR="003D0375">
        <w:rPr>
          <w:rFonts w:ascii="Calibri" w:hAnsi="Calibri" w:cs="Calibri"/>
          <w:lang w:val="es-ES_tradnl"/>
        </w:rPr>
        <w:t>Comprador1</w:t>
      </w:r>
      <w:r>
        <w:rPr>
          <w:rFonts w:ascii="Calibri" w:hAnsi="Calibri" w:cs="Calibri"/>
          <w:lang w:val="es-ES_tradnl"/>
        </w:rPr>
        <w:t xml:space="preserve">. </w:t>
      </w:r>
    </w:p>
    <w:p w:rsidR="004D3EC9" w:rsidRDefault="004D3EC9">
      <w:pPr>
        <w:ind w:left="740"/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 w:rsidP="003D0375">
      <w:pPr>
        <w:jc w:val="both"/>
      </w:pPr>
      <w:r>
        <w:rPr>
          <w:rFonts w:ascii="Calibri" w:hAnsi="Calibri" w:cs="Calibri"/>
          <w:lang w:val="es-ES_tradnl"/>
        </w:rPr>
        <w:t xml:space="preserve">En señal de conformidad lo suscriben las partes intervinientes a los </w:t>
      </w:r>
      <w:r w:rsidR="003D0375">
        <w:rPr>
          <w:rFonts w:ascii="Calibri" w:hAnsi="Calibri" w:cs="Calibri"/>
          <w:lang w:val="es-ES_tradnl"/>
        </w:rPr>
        <w:t>fechadia </w:t>
      </w:r>
      <w:r>
        <w:rPr>
          <w:rFonts w:ascii="Calibri" w:hAnsi="Calibri" w:cs="Calibri"/>
          <w:lang w:val="es-ES_tradnl"/>
        </w:rPr>
        <w:t xml:space="preserve">días del mes de </w:t>
      </w:r>
      <w:r w:rsidR="003D0375">
        <w:rPr>
          <w:rFonts w:ascii="Calibri" w:hAnsi="Calibri" w:cs="Calibri"/>
          <w:lang w:val="es-ES_tradnl"/>
        </w:rPr>
        <w:t>fechames</w:t>
      </w:r>
      <w:r>
        <w:rPr>
          <w:rFonts w:ascii="Calibri" w:hAnsi="Calibri" w:cs="Calibri"/>
          <w:lang w:val="es-ES_tradnl"/>
        </w:rPr>
        <w:t xml:space="preserve"> de </w:t>
      </w:r>
      <w:r w:rsidR="003D0375">
        <w:rPr>
          <w:rFonts w:ascii="Calibri" w:hAnsi="Calibri" w:cs="Calibri"/>
          <w:lang w:val="es-ES_tradnl"/>
        </w:rPr>
        <w:t>fechaaño</w:t>
      </w:r>
      <w:r>
        <w:rPr>
          <w:rFonts w:ascii="Calibri" w:hAnsi="Calibri" w:cs="Calibri"/>
          <w:lang w:val="es-ES_tradnl"/>
        </w:rPr>
        <w:t xml:space="preserve">. 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rPr>
          <w:rFonts w:ascii="Calibri" w:hAnsi="Calibri" w:cs="Calibri"/>
          <w:lang w:val="es-ES_tradnl"/>
        </w:rPr>
      </w:pPr>
    </w:p>
    <w:p w:rsidR="004D3EC9" w:rsidRDefault="004D3EC9">
      <w:r>
        <w:rPr>
          <w:rFonts w:ascii="Calibri" w:hAnsi="Calibri" w:cs="Calibri"/>
          <w:lang w:val="es-ES_tradnl"/>
        </w:rPr>
        <w:t>VENDEDOR:</w:t>
      </w:r>
    </w:p>
    <w:p w:rsidR="004D3EC9" w:rsidRDefault="004D3EC9">
      <w:pPr>
        <w:rPr>
          <w:rFonts w:ascii="Calibri" w:hAnsi="Calibri" w:cs="Calibri"/>
          <w:lang w:val="es-ES_tradnl"/>
        </w:rPr>
      </w:pPr>
    </w:p>
    <w:p w:rsidR="004D3EC9" w:rsidRDefault="004D3EC9">
      <w:pPr>
        <w:rPr>
          <w:rFonts w:ascii="Calibri" w:hAnsi="Calibri" w:cs="Calibri"/>
          <w:lang w:val="es-ES_tradnl"/>
        </w:rPr>
      </w:pPr>
    </w:p>
    <w:p w:rsidR="004D3EC9" w:rsidRDefault="004D3EC9" w:rsidP="003D0375">
      <w:r>
        <w:rPr>
          <w:rFonts w:ascii="Calibri" w:hAnsi="Calibri" w:cs="Calibri"/>
          <w:lang w:val="es-ES_tradnl"/>
        </w:rPr>
        <w:t>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 w:rsidR="003D0375">
        <w:rPr>
          <w:rFonts w:ascii="Calibri" w:hAnsi="Calibri" w:cs="Calibri"/>
          <w:lang w:val="es-ES_tradnl"/>
        </w:rPr>
        <w:t>Jose Striedinger</w:t>
      </w:r>
    </w:p>
    <w:p w:rsidR="004D3EC9" w:rsidRDefault="004D3EC9" w:rsidP="003D0375">
      <w:r>
        <w:rPr>
          <w:rFonts w:ascii="Calibri" w:hAnsi="Calibri" w:cs="Calibri"/>
          <w:lang w:val="es-ES_tradnl"/>
        </w:rPr>
        <w:t xml:space="preserve">C. C. No. </w:t>
      </w:r>
      <w:r w:rsidR="003D0375">
        <w:rPr>
          <w:rFonts w:ascii="Calibri" w:hAnsi="Calibri" w:cs="Calibri"/>
          <w:lang w:val="es-ES_tradnl"/>
        </w:rPr>
        <w:t>cedulavendedor1</w:t>
      </w:r>
    </w:p>
    <w:p w:rsidR="004D3EC9" w:rsidRDefault="004D3EC9">
      <w:pPr>
        <w:rPr>
          <w:rFonts w:ascii="Calibri" w:hAnsi="Calibri" w:cs="Calibri"/>
          <w:lang w:val="es-ES_tradnl"/>
        </w:rPr>
      </w:pPr>
    </w:p>
    <w:p w:rsidR="004D3EC9" w:rsidRDefault="004D3EC9">
      <w:pPr>
        <w:rPr>
          <w:rFonts w:ascii="Calibri" w:hAnsi="Calibri" w:cs="Calibri"/>
          <w:lang w:val="es-ES_tradnl"/>
        </w:rPr>
      </w:pPr>
    </w:p>
    <w:p w:rsidR="004D3EC9" w:rsidRDefault="004D3EC9">
      <w:pPr>
        <w:rPr>
          <w:rFonts w:ascii="Calibri" w:hAnsi="Calibri" w:cs="Calibri"/>
          <w:lang w:val="es-ES_tradnl"/>
        </w:rPr>
      </w:pPr>
    </w:p>
    <w:p w:rsidR="004D3EC9" w:rsidRDefault="004D3EC9">
      <w:r>
        <w:rPr>
          <w:rFonts w:ascii="Calibri" w:hAnsi="Calibri" w:cs="Calibri"/>
          <w:lang w:val="es-ES_tradnl"/>
        </w:rPr>
        <w:t>COMPRADOR:</w:t>
      </w:r>
    </w:p>
    <w:p w:rsidR="004D3EC9" w:rsidRDefault="004D3EC9">
      <w:pPr>
        <w:rPr>
          <w:rFonts w:ascii="Calibri" w:hAnsi="Calibri" w:cs="Calibri"/>
          <w:lang w:val="es-ES_tradnl"/>
        </w:rPr>
      </w:pPr>
    </w:p>
    <w:p w:rsidR="004D3EC9" w:rsidRDefault="004D3EC9">
      <w:pPr>
        <w:rPr>
          <w:rFonts w:ascii="Calibri" w:hAnsi="Calibri" w:cs="Calibri"/>
          <w:lang w:val="es-ES_tradnl"/>
        </w:rPr>
      </w:pPr>
    </w:p>
    <w:p w:rsidR="003D0375" w:rsidRDefault="004D3EC9" w:rsidP="003D0375">
      <w:r>
        <w:rPr>
          <w:rFonts w:ascii="Calibri" w:hAnsi="Calibri" w:cs="Calibri"/>
          <w:lang w:val="es-ES_tradnl"/>
        </w:rPr>
        <w:t>__________________________________________________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 w:rsidR="003D0375">
        <w:rPr>
          <w:rFonts w:ascii="Calibri" w:hAnsi="Calibri" w:cs="Calibri"/>
          <w:lang w:val="es-ES_tradnl"/>
        </w:rPr>
        <w:t>Comprador1</w:t>
      </w:r>
    </w:p>
    <w:p w:rsidR="003D0375" w:rsidRDefault="003D0375" w:rsidP="003D0375">
      <w:r>
        <w:rPr>
          <w:rFonts w:ascii="Calibri" w:hAnsi="Calibri" w:cs="Calibri"/>
          <w:lang w:val="es-ES_tradnl"/>
        </w:rPr>
        <w:t>C. C. No. cedulacomprador1</w:t>
      </w:r>
    </w:p>
    <w:p w:rsidR="004D3EC9" w:rsidRDefault="004D3EC9" w:rsidP="003D0375">
      <w:pPr>
        <w:rPr>
          <w:rFonts w:ascii="Calibri" w:hAnsi="Calibri" w:cs="Calibri"/>
        </w:rPr>
      </w:pPr>
    </w:p>
    <w:p w:rsidR="004D3EC9" w:rsidRDefault="004D3EC9">
      <w:pPr>
        <w:rPr>
          <w:rFonts w:ascii="Calibri" w:hAnsi="Calibri" w:cs="Calibri"/>
          <w:lang w:val="es-ES_tradnl"/>
        </w:rPr>
      </w:pPr>
    </w:p>
    <w:p w:rsidR="004D3EC9" w:rsidRDefault="004D3EC9">
      <w:pPr>
        <w:jc w:val="both"/>
      </w:pPr>
    </w:p>
    <w:sectPr w:rsidR="004D3EC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985" w:right="1701" w:bottom="1985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98C" w:rsidRDefault="0032798C">
      <w:r>
        <w:separator/>
      </w:r>
    </w:p>
  </w:endnote>
  <w:endnote w:type="continuationSeparator" w:id="0">
    <w:p w:rsidR="0032798C" w:rsidRDefault="00327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EC9" w:rsidRDefault="004D3EC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EC9" w:rsidRDefault="004D3EC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98C" w:rsidRDefault="0032798C">
      <w:r>
        <w:separator/>
      </w:r>
    </w:p>
  </w:footnote>
  <w:footnote w:type="continuationSeparator" w:id="0">
    <w:p w:rsidR="0032798C" w:rsidRDefault="003279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EC9" w:rsidRDefault="004D3EC9">
    <w:pPr>
      <w:pStyle w:val="Header"/>
      <w:jc w:val="center"/>
      <w:rPr>
        <w:rFonts w:ascii="Cambria" w:hAnsi="Cambria" w:cs="Cambria"/>
      </w:rPr>
    </w:pPr>
  </w:p>
  <w:p w:rsidR="004D3EC9" w:rsidRDefault="004D3EC9">
    <w:pPr>
      <w:rPr>
        <w:rFonts w:ascii="Eras Light ITC" w:hAnsi="Eras Light ITC" w:cs="Eras Light ITC"/>
      </w:rPr>
    </w:pPr>
  </w:p>
  <w:p w:rsidR="004D3EC9" w:rsidRDefault="004D3EC9">
    <w:pPr>
      <w:rPr>
        <w:rFonts w:ascii="Eras Light ITC" w:hAnsi="Eras Light ITC" w:cs="Eras Light ITC"/>
      </w:rPr>
    </w:pPr>
  </w:p>
  <w:p w:rsidR="004D3EC9" w:rsidRDefault="004D3EC9">
    <w:pPr>
      <w:rPr>
        <w:rFonts w:ascii="Eras Light ITC" w:hAnsi="Eras Light ITC" w:cs="Eras Light ITC"/>
      </w:rPr>
    </w:pPr>
  </w:p>
  <w:p w:rsidR="004D3EC9" w:rsidRDefault="004D3EC9">
    <w:pPr>
      <w:rPr>
        <w:rFonts w:ascii="Eras Light ITC" w:hAnsi="Eras Light ITC" w:cs="Eras Light ITC"/>
      </w:rPr>
    </w:pPr>
  </w:p>
  <w:p w:rsidR="004D3EC9" w:rsidRDefault="004D3EC9">
    <w:pPr>
      <w:rPr>
        <w:rFonts w:ascii="Eras Light ITC" w:hAnsi="Eras Light ITC" w:cs="Eras Light IT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EC9" w:rsidRDefault="004D3E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lang w:val="es-ES_tradn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2A"/>
    <w:rsid w:val="0005019D"/>
    <w:rsid w:val="001026B3"/>
    <w:rsid w:val="0032798C"/>
    <w:rsid w:val="003D0375"/>
    <w:rsid w:val="004D3EC9"/>
    <w:rsid w:val="00697E2A"/>
    <w:rsid w:val="006B7812"/>
    <w:rsid w:val="00721501"/>
    <w:rsid w:val="00A35E1D"/>
    <w:rsid w:val="00AA422C"/>
    <w:rsid w:val="00B63C7A"/>
    <w:rsid w:val="00BA7D85"/>
    <w:rsid w:val="00C92846"/>
    <w:rsid w:val="00D077D4"/>
    <w:rsid w:val="00D73806"/>
    <w:rsid w:val="00DF1036"/>
    <w:rsid w:val="00E028C6"/>
    <w:rsid w:val="00F3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7374375-E647-46BD-899C-FD9EC7E9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Calibri" w:hAnsi="Calibri" w:cs="Calibri" w:hint="default"/>
      <w:lang w:val="es-ES_tradn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Calibri" w:hAnsi="Calibri" w:cs="Calibri" w:hint="default"/>
      <w:lang w:val="es-ES_tradn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Fuentedeprrafopredeter">
    <w:name w:val="Fuente de párrafo predeter."/>
  </w:style>
  <w:style w:type="character" w:styleId="PageNumber">
    <w:name w:val="page number"/>
    <w:basedOn w:val="Fuentedeprrafopredeter"/>
  </w:style>
  <w:style w:type="character" w:customStyle="1" w:styleId="TextodegloboCar">
    <w:name w:val="Texto de globo Car"/>
    <w:rPr>
      <w:rFonts w:ascii="Segoe UI" w:hAnsi="Segoe UI" w:cs="Segoe UI"/>
      <w:sz w:val="18"/>
      <w:szCs w:val="18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deglobo">
    <w:name w:val="Texto de globo"/>
    <w:basedOn w:val="Normal"/>
    <w:rPr>
      <w:rFonts w:ascii="Segoe UI" w:hAnsi="Segoe UI" w:cs="Segoe UI"/>
      <w:sz w:val="18"/>
      <w:szCs w:val="1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Contrato de compra venta de acciones</vt:lpstr>
    </vt:vector>
  </TitlesOfParts>
  <Company>Toshiba</Company>
  <LinksUpToDate>false</LinksUpToDate>
  <CharactersWithSpaces>7449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compra venta de acciones</dc:title>
  <dc:subject/>
  <dc:creator>*.*</dc:creator>
  <cp:keywords/>
  <cp:lastModifiedBy>Jose Rafael Striedinger</cp:lastModifiedBy>
  <cp:revision>10</cp:revision>
  <cp:lastPrinted>2017-09-11T14:54:00Z</cp:lastPrinted>
  <dcterms:created xsi:type="dcterms:W3CDTF">2018-03-24T20:49:00Z</dcterms:created>
  <dcterms:modified xsi:type="dcterms:W3CDTF">2018-03-29T16:54:00Z</dcterms:modified>
</cp:coreProperties>
</file>