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56"/>
        </w:rPr>
        <w:t>{{PROJECT_TITLE}}</w:t>
      </w:r>
    </w:p>
    <w:p>
      <w:r>
        <w:rPr>
          <w:b w:val="0"/>
          <w:color w:val="0E6E82"/>
          <w:sz w:val="28"/>
        </w:rPr>
        <w:t>{{PROPOSAL_NUMBER}}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Prepared By</w:t>
            </w:r>
          </w:p>
          <w:p>
            <w:r>
              <w:t>{{SENDER_NAME}}</w:t>
            </w:r>
          </w:p>
          <w:p>
            <w:r>
              <w:t>{{SENDER_COMPANY}}</w:t>
            </w:r>
          </w:p>
          <w:p>
            <w:r>
              <w:t>{{SENDER_PHONE}}</w:t>
            </w:r>
          </w:p>
          <w:p>
            <w:r>
              <w:t>{{SENDER_EMAIL}}</w:t>
            </w:r>
          </w:p>
          <w:p>
            <w:r>
              <w:t>{{SENDER_ADDRESS}}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Prepared For</w:t>
            </w:r>
          </w:p>
          <w:p>
            <w:r>
              <w:t>{{CONTACT_NAME}}</w:t>
            </w:r>
          </w:p>
          <w:p>
            <w:r>
              <w:t>{{CLIENT_COMPANY}}</w:t>
            </w:r>
          </w:p>
          <w:p>
            <w:r>
              <w:t>{{CONTACT_EMAIL}}</w:t>
            </w:r>
          </w:p>
          <w:p>
            <w:r>
              <w:t>{{PROJECT_LOCATION}}</w:t>
            </w:r>
          </w:p>
        </w:tc>
      </w:tr>
    </w:tbl>
    <w:p>
      <w:r>
        <w:br w:type="page"/>
      </w:r>
    </w:p>
    <w:p>
      <w:r>
        <w:rPr>
          <w:b/>
          <w:sz w:val="28"/>
        </w:rPr>
        <w:t>{{PROPOSAL_NUMBER}}</w:t>
      </w:r>
      <w:r>
        <w:br/>
        <w:t>Issue Date {{ISSUE_DATE}}</w:t>
        <w:br/>
      </w:r>
      <w:r>
        <w:rPr>
          <w:b/>
          <w:color w:val="2E8B57"/>
          <w:sz w:val="24"/>
        </w:rPr>
        <w:t>{{STATUS}}</w:t>
      </w:r>
    </w:p>
    <w:p>
      <w:pPr>
        <w:spacing w:before="240" w:after="80"/>
      </w:pPr>
      <w:r>
        <w:rPr>
          <w:b/>
          <w:color w:val="0E6E82"/>
          <w:sz w:val="24"/>
        </w:rPr>
        <w:t>DIVISION 01 — GENERAL CONDITIONS</w:t>
      </w:r>
    </w:p>
    <w:p>
      <w:pPr>
        <w:spacing w:before="160" w:after="40"/>
      </w:pPr>
      <w:r>
        <w:rPr>
          <w:b/>
          <w:sz w:val="22"/>
        </w:rPr>
        <w:t>00-00 — Summary Scope of Work</w:t>
      </w:r>
      <w:r>
        <w:rPr>
          <w:b/>
          <w:sz w:val="22"/>
        </w:rPr>
        <w:tab/>
        <w:t>$0.00</w:t>
      </w:r>
    </w:p>
    <w:p>
      <w:pPr>
        <w:spacing w:after="40"/>
      </w:pPr>
      <w:r>
        <w:rPr>
          <w:b/>
          <w:sz w:val="20"/>
        </w:rPr>
        <w:t>Summary Scope of Work</w:t>
      </w:r>
    </w:p>
    <w:p>
      <w:pPr>
        <w:spacing w:after="40"/>
      </w:pPr>
      <w:r>
        <w:rPr>
          <w:b w:val="0"/>
          <w:sz w:val="20"/>
        </w:rPr>
        <w:t>{{SUMMARY_SCOPE_OF_WORK}}</w:t>
      </w:r>
    </w:p>
    <w:p/>
    <w:p>
      <w:pPr>
        <w:spacing w:after="40"/>
      </w:pPr>
      <w:r>
        <w:rPr>
          <w:b w:val="0"/>
          <w:sz w:val="20"/>
        </w:rPr>
        <w:t>Trades involved (preliminary): {{TRADES}}</w:t>
      </w:r>
    </w:p>
    <w:p>
      <w:pPr>
        <w:spacing w:after="40"/>
      </w:pPr>
      <w:r>
        <w:rPr>
          <w:b w:val="0"/>
          <w:sz w:val="20"/>
        </w:rPr>
        <w:t>Bid Due: {{DUE_DATE}}</w:t>
      </w:r>
    </w:p>
    <w:p/>
    <w:p>
      <w:pPr>
        <w:spacing w:after="40"/>
      </w:pPr>
      <w:r>
        <w:rPr>
          <w:b w:val="0"/>
          <w:sz w:val="20"/>
        </w:rPr>
        <w:t>General</w:t>
      </w:r>
    </w:p>
    <w:p>
      <w:pPr>
        <w:pStyle w:val="ListBullet"/>
      </w:pPr>
      <w:r>
        <w:rPr>
          <w:b w:val="0"/>
          <w:sz w:val="20"/>
        </w:rPr>
        <w:t>All work shall be performed in accordance with industry standards and manufacturer specifications.</w:t>
      </w:r>
    </w:p>
    <w:p>
      <w:pPr>
        <w:pStyle w:val="ListBullet"/>
      </w:pPr>
      <w:r>
        <w:rPr>
          <w:b w:val="0"/>
          <w:sz w:val="20"/>
        </w:rPr>
        <w:t>Any concealed conditions or required repairs not visible at the time of proposal shall be addressed on a Time and Material basis upon approval.</w:t>
      </w:r>
    </w:p>
    <w:p>
      <w:pPr>
        <w:spacing w:before="160" w:after="40"/>
      </w:pPr>
      <w:r>
        <w:rPr>
          <w:b/>
          <w:sz w:val="22"/>
        </w:rPr>
        <w:t>01-04 — Portable Bathroom</w:t>
      </w:r>
      <w:r>
        <w:rPr>
          <w:b/>
          <w:sz w:val="22"/>
        </w:rPr>
        <w:tab/>
        <w:t>$ TBD</w:t>
      </w:r>
    </w:p>
    <w:p>
      <w:pPr>
        <w:spacing w:after="40"/>
      </w:pPr>
      <w:r>
        <w:rPr>
          <w:b w:val="0"/>
          <w:sz w:val="20"/>
        </w:rPr>
        <w:t>General Specification:</w:t>
      </w:r>
    </w:p>
    <w:p>
      <w:pPr>
        <w:pStyle w:val="ListBullet"/>
      </w:pPr>
      <w:r>
        <w:rPr>
          <w:b w:val="0"/>
          <w:sz w:val="20"/>
        </w:rPr>
        <w:t>Provide and maintain one (1) portable toilet for the duration of the project.</w:t>
      </w:r>
    </w:p>
    <w:p>
      <w:pPr>
        <w:pStyle w:val="ListBullet"/>
      </w:pPr>
      <w:r>
        <w:rPr>
          <w:b w:val="0"/>
          <w:sz w:val="20"/>
        </w:rPr>
        <w:t>Locate unit in a safe and accessible area as determined by the Contractor.</w:t>
      </w:r>
    </w:p>
    <w:p>
      <w:pPr>
        <w:pStyle w:val="ListBullet"/>
      </w:pPr>
      <w:r>
        <w:rPr>
          <w:b w:val="0"/>
          <w:sz w:val="20"/>
        </w:rPr>
        <w:t>Maintain unit in clean and sanitary condition at all times.</w:t>
      </w:r>
    </w:p>
    <w:p>
      <w:pPr>
        <w:pStyle w:val="ListBullet"/>
      </w:pPr>
      <w:r>
        <w:rPr>
          <w:b w:val="0"/>
          <w:sz w:val="20"/>
        </w:rPr>
        <w:t>Provide regular servicing, including cleaning and restocking, on a weekly basis.</w:t>
      </w:r>
    </w:p>
    <w:p>
      <w:pPr>
        <w:spacing w:after="40"/>
      </w:pPr>
      <w:r>
        <w:rPr>
          <w:b w:val="0"/>
          <w:sz w:val="20"/>
        </w:rPr>
        <w:t>Exclusions &amp; Qualifications:</w:t>
      </w:r>
    </w:p>
    <w:p>
      <w:pPr>
        <w:pStyle w:val="ListBullet"/>
      </w:pPr>
      <w:r>
        <w:rPr>
          <w:b w:val="0"/>
          <w:sz w:val="20"/>
        </w:rPr>
        <w:t>Additional servicing beyond standard weekly maintenance shall be billed as an additional cost.</w:t>
      </w:r>
    </w:p>
    <w:p>
      <w:pPr>
        <w:pStyle w:val="ListBullet"/>
      </w:pPr>
      <w:r>
        <w:rPr>
          <w:b w:val="0"/>
          <w:sz w:val="20"/>
        </w:rPr>
        <w:t>Relocation of the unit after initial placement, if requested by Owner, may result in additional charges.</w:t>
      </w:r>
    </w:p>
    <w:p>
      <w:pPr>
        <w:spacing w:before="160" w:after="40"/>
      </w:pPr>
      <w:r>
        <w:rPr>
          <w:b/>
          <w:sz w:val="22"/>
        </w:rPr>
        <w:t>01-05 — Temporary Weather Protection</w:t>
      </w:r>
      <w:r>
        <w:rPr>
          <w:b/>
          <w:sz w:val="22"/>
        </w:rPr>
        <w:tab/>
        <w:t>$ TBD</w:t>
      </w:r>
    </w:p>
    <w:p>
      <w:pPr>
        <w:spacing w:after="40"/>
      </w:pPr>
      <w:r>
        <w:rPr>
          <w:b w:val="0"/>
          <w:sz w:val="20"/>
        </w:rPr>
        <w:t>General Specification:</w:t>
      </w:r>
    </w:p>
    <w:p>
      <w:pPr>
        <w:pStyle w:val="ListBullet"/>
      </w:pPr>
      <w:r>
        <w:rPr>
          <w:b w:val="0"/>
          <w:sz w:val="20"/>
        </w:rPr>
        <w:t>Provide temporary weather protection in all areas of active work to safeguard materials, equipment, and existing conditions.</w:t>
      </w:r>
    </w:p>
    <w:p>
      <w:pPr>
        <w:pStyle w:val="ListBullet"/>
      </w:pPr>
      <w:r>
        <w:rPr>
          <w:b w:val="0"/>
          <w:sz w:val="20"/>
        </w:rPr>
        <w:t>Install and maintain protection to prevent moisture intrusion, weather damage, and delays due to exposure.</w:t>
      </w:r>
    </w:p>
    <w:p>
      <w:pPr>
        <w:pStyle w:val="ListBullet"/>
      </w:pPr>
      <w:r>
        <w:rPr>
          <w:b w:val="0"/>
          <w:sz w:val="20"/>
        </w:rPr>
        <w:t>Methods may include roof tarping, floor protection, and temporary enclosures as required.</w:t>
      </w:r>
    </w:p>
    <w:p>
      <w:pPr>
        <w:spacing w:after="40"/>
      </w:pPr>
      <w:r>
        <w:rPr>
          <w:b w:val="0"/>
          <w:sz w:val="20"/>
        </w:rPr>
        <w:t>Exclusions &amp; Qualifications:</w:t>
      </w:r>
    </w:p>
    <w:p>
      <w:pPr>
        <w:pStyle w:val="ListBullet"/>
      </w:pPr>
      <w:r>
        <w:rPr>
          <w:b w:val="0"/>
          <w:sz w:val="20"/>
        </w:rPr>
        <w:t>Temporary protection is limited to standard construction practices and duration of active work in affected areas.</w:t>
      </w:r>
    </w:p>
    <w:p>
      <w:pPr>
        <w:pStyle w:val="ListBullet"/>
      </w:pPr>
      <w:r>
        <w:rPr>
          <w:b w:val="0"/>
          <w:sz w:val="20"/>
        </w:rPr>
        <w:t>Extended duration, abnormal weather conditions, or Owner-requested additional protection shall be treated as a Change Order.</w:t>
      </w:r>
    </w:p>
    <w:p>
      <w:pPr>
        <w:pStyle w:val="ListBullet"/>
      </w:pPr>
      <w:r>
        <w:rPr>
          <w:b w:val="0"/>
          <w:sz w:val="20"/>
        </w:rPr>
        <w:t>Contractor is not responsible for damage resulting from extreme weather events beyond reasonable temporary protection measures.</w:t>
      </w:r>
    </w:p>
    <w:p>
      <w:pPr>
        <w:spacing w:before="160" w:after="40"/>
      </w:pPr>
      <w:r>
        <w:rPr>
          <w:b/>
          <w:sz w:val="22"/>
        </w:rPr>
        <w:t>01-06 — Weekly and Final Cleaning</w:t>
      </w:r>
      <w:r>
        <w:rPr>
          <w:b/>
          <w:sz w:val="22"/>
        </w:rPr>
        <w:tab/>
        <w:t>$ TBD</w:t>
      </w:r>
    </w:p>
    <w:p>
      <w:pPr>
        <w:spacing w:after="40"/>
      </w:pPr>
      <w:r>
        <w:rPr>
          <w:b w:val="0"/>
          <w:sz w:val="20"/>
        </w:rPr>
        <w:t>General Specification:</w:t>
      </w:r>
    </w:p>
    <w:p>
      <w:pPr>
        <w:pStyle w:val="ListBullet"/>
      </w:pPr>
      <w:r>
        <w:rPr>
          <w:b w:val="0"/>
          <w:sz w:val="20"/>
        </w:rPr>
        <w:t>Maintain a clean and organized job site at all times.</w:t>
      </w:r>
    </w:p>
    <w:p>
      <w:pPr>
        <w:pStyle w:val="ListBullet"/>
      </w:pPr>
      <w:r>
        <w:rPr>
          <w:b w:val="0"/>
          <w:sz w:val="20"/>
        </w:rPr>
        <w:t>Broom-sweep all active work areas at the close of each week.</w:t>
      </w:r>
    </w:p>
    <w:p>
      <w:pPr>
        <w:pStyle w:val="ListBullet"/>
      </w:pPr>
      <w:r>
        <w:rPr>
          <w:b w:val="0"/>
          <w:sz w:val="20"/>
        </w:rPr>
        <w:t>Remove packaging, crating materials, and debris daily; no accumulation permitted overnight.</w:t>
      </w:r>
    </w:p>
    <w:p>
      <w:pPr>
        <w:pStyle w:val="ListBullet"/>
      </w:pPr>
      <w:r>
        <w:rPr>
          <w:b w:val="0"/>
          <w:sz w:val="20"/>
        </w:rPr>
        <w:t>Provide one professional post-construction cleaning upon completion to prepare the home for occupancy.</w:t>
      </w:r>
    </w:p>
    <w:p>
      <w:pPr>
        <w:spacing w:after="40"/>
      </w:pPr>
      <w:r>
        <w:rPr>
          <w:b w:val="0"/>
          <w:sz w:val="20"/>
        </w:rPr>
        <w:t>Exclusions &amp; Qualifications:</w:t>
      </w:r>
    </w:p>
    <w:p>
      <w:pPr>
        <w:pStyle w:val="ListBullet"/>
      </w:pPr>
      <w:r>
        <w:rPr>
          <w:b w:val="0"/>
          <w:sz w:val="20"/>
        </w:rPr>
        <w:t>Normal post-construction dust migration may continue for 2–3 months after occupancy and is not considered a defect.</w:t>
      </w:r>
    </w:p>
    <w:p>
      <w:pPr>
        <w:pStyle w:val="ListBullet"/>
      </w:pPr>
      <w:r>
        <w:rPr>
          <w:b w:val="0"/>
          <w:sz w:val="20"/>
        </w:rPr>
        <w:t>Additional or repeat cleanings requested by Owner shall be billed at $180.00 per hour.</w:t>
      </w:r>
    </w:p>
    <w:p>
      <w:pPr>
        <w:pStyle w:val="ListBullet"/>
      </w:pPr>
      <w:r>
        <w:rPr>
          <w:b w:val="0"/>
          <w:sz w:val="20"/>
        </w:rPr>
        <w:t>Duct cleaning and specialized air quality remediation are excluded unless specifically noted.</w:t>
      </w:r>
    </w:p>
    <w:p>
      <w:pPr>
        <w:spacing w:before="160" w:after="40"/>
      </w:pPr>
      <w:r>
        <w:rPr>
          <w:b/>
          <w:sz w:val="22"/>
        </w:rPr>
        <w:t>01-07 — Tree Protection</w:t>
      </w:r>
      <w:r>
        <w:rPr>
          <w:b/>
          <w:sz w:val="22"/>
        </w:rPr>
        <w:tab/>
        <w:t>$0.00</w:t>
      </w:r>
    </w:p>
    <w:p>
      <w:pPr>
        <w:spacing w:after="40"/>
      </w:pPr>
      <w:r>
        <w:rPr>
          <w:b w:val="0"/>
          <w:sz w:val="20"/>
        </w:rPr>
        <w:t>General Specification:</w:t>
      </w:r>
    </w:p>
    <w:p>
      <w:pPr>
        <w:pStyle w:val="ListBullet"/>
      </w:pPr>
      <w:r>
        <w:rPr>
          <w:b w:val="0"/>
          <w:sz w:val="20"/>
        </w:rPr>
        <w:t>Tree protection is not included in this Contract.</w:t>
      </w:r>
    </w:p>
    <w:p>
      <w:pPr>
        <w:pStyle w:val="ListBullet"/>
      </w:pPr>
      <w:r>
        <w:rPr>
          <w:b w:val="0"/>
          <w:sz w:val="20"/>
        </w:rPr>
        <w:t>Contractor shall make reasonable efforts to avoid unnecessary disturbance to existing trees and landscaped areas within the limits of the Work.</w:t>
      </w:r>
    </w:p>
    <w:p>
      <w:pPr>
        <w:spacing w:after="40"/>
      </w:pPr>
      <w:r>
        <w:rPr>
          <w:b w:val="0"/>
          <w:sz w:val="20"/>
        </w:rPr>
        <w:t>Exclusions &amp; Qualifications:</w:t>
      </w:r>
    </w:p>
    <w:p>
      <w:pPr>
        <w:pStyle w:val="ListBullet"/>
      </w:pPr>
      <w:r>
        <w:rPr>
          <w:b w:val="0"/>
          <w:sz w:val="20"/>
        </w:rPr>
        <w:t>Installation of tree protection measures, including fencing, barriers, or root protection, is excluded.</w:t>
      </w:r>
    </w:p>
    <w:p>
      <w:pPr>
        <w:pStyle w:val="ListBullet"/>
      </w:pPr>
      <w:r>
        <w:rPr>
          <w:b w:val="0"/>
          <w:sz w:val="20"/>
        </w:rPr>
        <w:t>Compliance with requirements from any governing authority is excluded unless specifically noted.</w:t>
      </w:r>
    </w:p>
    <w:p>
      <w:pPr>
        <w:pStyle w:val="ListBullet"/>
      </w:pPr>
      <w:r>
        <w:rPr>
          <w:b w:val="0"/>
          <w:sz w:val="20"/>
        </w:rPr>
        <w:t>If required, Contractor shall provide a separate proposal based on project requirements.</w:t>
      </w:r>
    </w:p>
    <w:p>
      <w:pPr>
        <w:pStyle w:val="ListBullet"/>
      </w:pPr>
      <w:r>
        <w:rPr>
          <w:b w:val="0"/>
          <w:sz w:val="20"/>
        </w:rPr>
        <w:t>All landscaping, including tree removal, planting, topsoil, seeding, and irrigation, is by Others.</w:t>
      </w:r>
    </w:p>
    <w:p>
      <w:r>
        <w:br w:type="page"/>
      </w:r>
    </w:p>
    <w:p>
      <w:pPr>
        <w:spacing w:before="240" w:after="80"/>
      </w:pPr>
      <w:r>
        <w:rPr>
          <w:b/>
          <w:color w:val="0E6E82"/>
          <w:sz w:val="24"/>
        </w:rPr>
        <w:t>DIVISION 02 — 09 — PER-PROJECT SCOPE  (price these line items)</w:t>
      </w:r>
    </w:p>
    <w:p>
      <w:pPr>
        <w:spacing w:after="40"/>
      </w:pPr>
      <w:r>
        <w:rPr>
          <w:b/>
          <w:sz w:val="20"/>
        </w:rPr>
        <w:t>[ Drafted from incoming scope/drawings; review and price ]</w:t>
      </w:r>
    </w:p>
    <w:p>
      <w:pPr>
        <w:spacing w:after="40"/>
      </w:pPr>
      <w:r>
        <w:rPr>
          <w:b w:val="0"/>
          <w:sz w:val="20"/>
        </w:rPr>
        <w:t>{{SUMMARY_SCOPE_OF_WORK}}</w:t>
      </w:r>
    </w:p>
    <w:p>
      <w:r>
        <w:br w:type="page"/>
      </w:r>
    </w:p>
    <w:p>
      <w:pPr>
        <w:spacing w:before="240" w:after="80"/>
      </w:pPr>
      <w:r>
        <w:rPr>
          <w:b/>
          <w:color w:val="0E6E82"/>
          <w:sz w:val="24"/>
        </w:rPr>
        <w:t>DIVISION 32 — EXCLUSIONS &amp; QUALIFICATIONS</w:t>
      </w:r>
    </w:p>
    <w:p>
      <w:pPr>
        <w:spacing w:before="160" w:after="40"/>
      </w:pPr>
      <w:r>
        <w:rPr>
          <w:b/>
          <w:sz w:val="22"/>
        </w:rPr>
        <w:t>32-00 — Part I — General + Payment</w:t>
      </w:r>
      <w:r>
        <w:rPr>
          <w:b/>
          <w:sz w:val="22"/>
        </w:rPr>
        <w:tab/>
        <w:t>$0.00</w:t>
      </w:r>
    </w:p>
    <w:p>
      <w:pPr>
        <w:pStyle w:val="ListBullet"/>
      </w:pPr>
      <w:r>
        <w:rPr>
          <w:b w:val="0"/>
          <w:sz w:val="20"/>
        </w:rPr>
        <w:t>This proposal shall be read in conjunction with the applicable AIA Owner-Contractor Agreement for this Project.</w:t>
      </w:r>
    </w:p>
    <w:p>
      <w:pPr>
        <w:pStyle w:val="ListBullet"/>
      </w:pPr>
      <w:r>
        <w:rPr>
          <w:b w:val="0"/>
          <w:sz w:val="20"/>
        </w:rPr>
        <w:t>Any work not specifically outlined in this proposal is excluded.</w:t>
      </w:r>
    </w:p>
    <w:p>
      <w:pPr>
        <w:pStyle w:val="ListBullet"/>
      </w:pPr>
      <w:r>
        <w:rPr>
          <w:b w:val="0"/>
          <w:sz w:val="20"/>
        </w:rPr>
        <w:t>Any alterations or deviations involving additional cost shall be treated as Additional Work and executed only upon written approval.</w:t>
      </w:r>
    </w:p>
    <w:p>
      <w:pPr>
        <w:pStyle w:val="ListBullet"/>
      </w:pPr>
      <w:r>
        <w:rPr>
          <w:b w:val="0"/>
          <w:sz w:val="20"/>
        </w:rPr>
        <w:t>This proposal is based on visual review of accessible conditions only.</w:t>
      </w:r>
    </w:p>
    <w:p>
      <w:pPr>
        <w:spacing w:after="40"/>
      </w:pPr>
      <w:r>
        <w:rPr>
          <w:b w:val="0"/>
          <w:sz w:val="20"/>
        </w:rPr>
        <w:t>Payment Terms:</w:t>
      </w:r>
    </w:p>
    <w:p>
      <w:pPr>
        <w:pStyle w:val="ListBullet"/>
      </w:pPr>
      <w:r>
        <w:rPr>
          <w:b w:val="0"/>
          <w:sz w:val="20"/>
        </w:rPr>
        <w:t>A deposit of thirty percent (30%) of the Contract Sum is due upon execution of the Agreement.</w:t>
      </w:r>
    </w:p>
    <w:p>
      <w:pPr>
        <w:pStyle w:val="ListBullet"/>
      </w:pPr>
      <w:r>
        <w:rPr>
          <w:b w:val="0"/>
          <w:sz w:val="20"/>
        </w:rPr>
        <w:t>Progress payments shall be made as invoiced based on Work in place and materials procured.</w:t>
      </w:r>
    </w:p>
    <w:p>
      <w:pPr>
        <w:pStyle w:val="ListBullet"/>
      </w:pPr>
      <w:r>
        <w:rPr>
          <w:b w:val="0"/>
          <w:sz w:val="20"/>
        </w:rPr>
        <w:t>Invoices are due upon receipt. No retainage shall be withheld.</w:t>
      </w:r>
    </w:p>
    <w:p>
      <w:pPr>
        <w:pStyle w:val="ListBullet"/>
      </w:pPr>
      <w:r>
        <w:rPr>
          <w:b w:val="0"/>
          <w:sz w:val="20"/>
        </w:rPr>
        <w:t>Final payment is due upon Substantial Completion.</w:t>
      </w:r>
    </w:p>
    <w:p>
      <w:pPr>
        <w:pStyle w:val="ListBullet"/>
      </w:pPr>
      <w:r>
        <w:rPr>
          <w:b w:val="0"/>
          <w:sz w:val="20"/>
        </w:rPr>
        <w:t>Contractor reserves the right to suspend Work in the event payments are not made in accordance with these terms.</w:t>
      </w:r>
    </w:p>
    <w:p>
      <w:pPr>
        <w:pStyle w:val="ListBullet"/>
      </w:pPr>
      <w:r>
        <w:rPr>
          <w:b w:val="0"/>
          <w:sz w:val="20"/>
        </w:rPr>
        <w:t>Owner shall be responsible for all costs of collection, including reasonable attorneys' fees, interest, and administrative costs.</w:t>
      </w:r>
    </w:p>
    <w:p>
      <w:pPr>
        <w:spacing w:before="160" w:after="40"/>
      </w:pPr>
      <w:r>
        <w:rPr>
          <w:b/>
          <w:sz w:val="22"/>
        </w:rPr>
        <w:t>32-00 — Part II — Allowances / Escalation / Delays</w:t>
      </w:r>
      <w:r>
        <w:rPr>
          <w:b/>
          <w:sz w:val="22"/>
        </w:rPr>
        <w:tab/>
        <w:t>$0.00</w:t>
      </w:r>
    </w:p>
    <w:p>
      <w:pPr>
        <w:spacing w:after="40"/>
      </w:pPr>
      <w:r>
        <w:rPr>
          <w:b w:val="0"/>
          <w:sz w:val="20"/>
        </w:rPr>
        <w:t>Allowances:</w:t>
      </w:r>
    </w:p>
    <w:p>
      <w:pPr>
        <w:pStyle w:val="ListBullet"/>
      </w:pPr>
      <w:r>
        <w:rPr>
          <w:b w:val="0"/>
          <w:sz w:val="20"/>
        </w:rPr>
        <w:t>Allowances are estimated amounts only and shall be reconciled based on actual cost of labor, materials, and installation.</w:t>
      </w:r>
    </w:p>
    <w:p>
      <w:pPr>
        <w:pStyle w:val="ListBullet"/>
      </w:pPr>
      <w:r>
        <w:rPr>
          <w:b w:val="0"/>
          <w:sz w:val="20"/>
        </w:rPr>
        <w:t>Allowance overages shall constitute Additional Work and require approval prior to proceeding.</w:t>
      </w:r>
    </w:p>
    <w:p>
      <w:pPr>
        <w:pStyle w:val="ListBullet"/>
      </w:pPr>
      <w:r>
        <w:rPr>
          <w:b w:val="0"/>
          <w:sz w:val="20"/>
        </w:rPr>
        <w:t>Unused Allowance amounts shall be credited to Owner.</w:t>
      </w:r>
    </w:p>
    <w:p>
      <w:pPr>
        <w:spacing w:after="40"/>
      </w:pPr>
      <w:r>
        <w:rPr>
          <w:b w:val="0"/>
          <w:sz w:val="20"/>
        </w:rPr>
        <w:t>Material Escalation / Tariffs:</w:t>
      </w:r>
    </w:p>
    <w:p>
      <w:pPr>
        <w:pStyle w:val="ListBullet"/>
      </w:pPr>
      <w:r>
        <w:rPr>
          <w:b w:val="0"/>
          <w:sz w:val="20"/>
        </w:rPr>
        <w:t>This proposal is based on current material pricing.</w:t>
      </w:r>
    </w:p>
    <w:p>
      <w:pPr>
        <w:pStyle w:val="ListBullet"/>
      </w:pPr>
      <w:r>
        <w:rPr>
          <w:b w:val="0"/>
          <w:sz w:val="20"/>
        </w:rPr>
        <w:t>Contractor is not responsible for increases due to market conditions, tariffs, supply chain disruption, or manufacturer pricing changes.</w:t>
      </w:r>
    </w:p>
    <w:p>
      <w:pPr>
        <w:spacing w:after="40"/>
      </w:pPr>
      <w:r>
        <w:rPr>
          <w:b w:val="0"/>
          <w:sz w:val="20"/>
        </w:rPr>
        <w:t>Owner-Caused Delays / Direct-Pay Items:</w:t>
      </w:r>
    </w:p>
    <w:p>
      <w:pPr>
        <w:pStyle w:val="ListBullet"/>
      </w:pPr>
      <w:r>
        <w:rPr>
          <w:b w:val="0"/>
          <w:sz w:val="20"/>
        </w:rPr>
        <w:t>Delays caused by Owner decisions, selections, approvals, or Owner-supplied materials shall result in additional time and cost.</w:t>
      </w:r>
    </w:p>
    <w:p>
      <w:pPr>
        <w:pStyle w:val="ListBullet"/>
      </w:pPr>
      <w:r>
        <w:rPr>
          <w:b w:val="0"/>
          <w:sz w:val="20"/>
        </w:rPr>
        <w:t>Contractor assumes no responsibility for work, delays, or defects caused by Owner-retained vendors.</w:t>
      </w:r>
    </w:p>
    <w:p>
      <w:pPr>
        <w:spacing w:before="160" w:after="40"/>
      </w:pPr>
      <w:r>
        <w:rPr>
          <w:b/>
          <w:sz w:val="22"/>
        </w:rPr>
        <w:t>32-00 — Part III — Existing Conditions / Permits / Demo</w:t>
      </w:r>
      <w:r>
        <w:rPr>
          <w:b/>
          <w:sz w:val="22"/>
        </w:rPr>
        <w:tab/>
        <w:t>$0.00</w:t>
      </w:r>
    </w:p>
    <w:p>
      <w:pPr>
        <w:pStyle w:val="ListBullet"/>
      </w:pPr>
      <w:r>
        <w:rPr>
          <w:b w:val="0"/>
          <w:sz w:val="20"/>
        </w:rPr>
        <w:t>Contractor is not responsible for concealed conditions including rot, mold, structural deficiencies, insulation issues, or hidden damage.</w:t>
      </w:r>
    </w:p>
    <w:p>
      <w:pPr>
        <w:pStyle w:val="ListBullet"/>
      </w:pPr>
      <w:r>
        <w:rPr>
          <w:b w:val="0"/>
          <w:sz w:val="20"/>
        </w:rPr>
        <w:t>Any rot discovered shall be repaired on a Time and Material basis upon approval.</w:t>
      </w:r>
    </w:p>
    <w:p>
      <w:pPr>
        <w:pStyle w:val="ListBullet"/>
      </w:pPr>
      <w:r>
        <w:rPr>
          <w:b w:val="0"/>
          <w:sz w:val="20"/>
        </w:rPr>
        <w:t>Permits are not included and are the responsibility of the Owner.</w:t>
      </w:r>
    </w:p>
    <w:p>
      <w:pPr>
        <w:pStyle w:val="ListBullet"/>
      </w:pPr>
      <w:r>
        <w:rPr>
          <w:b w:val="0"/>
          <w:sz w:val="20"/>
        </w:rPr>
        <w:t>No Architectural or Engineering services are included.</w:t>
      </w:r>
    </w:p>
    <w:p>
      <w:pPr>
        <w:pStyle w:val="ListBullet"/>
      </w:pPr>
      <w:r>
        <w:rPr>
          <w:b w:val="0"/>
          <w:sz w:val="20"/>
        </w:rPr>
        <w:t>Owner shall remove all personal property from work areas prior to commencement.</w:t>
      </w:r>
    </w:p>
    <w:p>
      <w:pPr>
        <w:spacing w:before="160" w:after="40"/>
      </w:pPr>
      <w:r>
        <w:rPr>
          <w:b/>
          <w:sz w:val="22"/>
        </w:rPr>
        <w:t>32-00 — Part IV — Roofing / Windows / Framing</w:t>
      </w:r>
      <w:r>
        <w:rPr>
          <w:b/>
          <w:sz w:val="22"/>
        </w:rPr>
        <w:tab/>
        <w:t>$0.00</w:t>
      </w:r>
    </w:p>
    <w:p>
      <w:pPr>
        <w:pStyle w:val="ListBullet"/>
      </w:pPr>
      <w:r>
        <w:rPr>
          <w:b w:val="0"/>
          <w:sz w:val="20"/>
        </w:rPr>
        <w:t>Scope is limited to Work specifically described in this proposal.</w:t>
      </w:r>
    </w:p>
    <w:p>
      <w:pPr>
        <w:pStyle w:val="ListBullet"/>
      </w:pPr>
      <w:r>
        <w:rPr>
          <w:b w:val="0"/>
          <w:sz w:val="20"/>
        </w:rPr>
        <w:t>Flat roofs, balconies, and non-scoped areas are excluded unless noted.</w:t>
      </w:r>
    </w:p>
    <w:p>
      <w:pPr>
        <w:pStyle w:val="ListBullet"/>
      </w:pPr>
      <w:r>
        <w:rPr>
          <w:b w:val="0"/>
          <w:sz w:val="20"/>
        </w:rPr>
        <w:t>Roof decking or structural repairs are excluded unless noted.</w:t>
      </w:r>
    </w:p>
    <w:p>
      <w:pPr>
        <w:pStyle w:val="ListBullet"/>
      </w:pPr>
      <w:r>
        <w:rPr>
          <w:b w:val="0"/>
          <w:sz w:val="20"/>
        </w:rPr>
        <w:t>Contractor is not responsible for removal or reinstallation of solar, satellite, or similar equipment.</w:t>
      </w:r>
    </w:p>
    <w:p>
      <w:pPr>
        <w:pStyle w:val="ListBullet"/>
      </w:pPr>
      <w:r>
        <w:rPr>
          <w:b w:val="0"/>
          <w:sz w:val="20"/>
        </w:rPr>
        <w:t>Windows furnished by Others carry no Contractor warranty for unit, glass, or hardware defects.</w:t>
      </w:r>
    </w:p>
    <w:p>
      <w:pPr>
        <w:pStyle w:val="ListBullet"/>
      </w:pPr>
      <w:r>
        <w:rPr>
          <w:b w:val="0"/>
          <w:sz w:val="20"/>
        </w:rPr>
        <w:t>Return trips due to Owner-supplied materials shall be billed as Additional Work.</w:t>
      </w:r>
    </w:p>
    <w:p>
      <w:pPr>
        <w:spacing w:before="160" w:after="40"/>
      </w:pPr>
      <w:r>
        <w:rPr>
          <w:b/>
          <w:sz w:val="22"/>
        </w:rPr>
        <w:t>32-00 — Part V — Trim / Siding / Interior / Masonry</w:t>
      </w:r>
      <w:r>
        <w:rPr>
          <w:b/>
          <w:sz w:val="22"/>
        </w:rPr>
        <w:tab/>
        <w:t>$0.00</w:t>
      </w:r>
    </w:p>
    <w:p>
      <w:pPr>
        <w:pStyle w:val="ListBullet"/>
      </w:pPr>
      <w:r>
        <w:rPr>
          <w:b w:val="0"/>
          <w:sz w:val="20"/>
        </w:rPr>
        <w:t>Allowance work is limited to areas impacted by the Work.</w:t>
      </w:r>
    </w:p>
    <w:p>
      <w:pPr>
        <w:pStyle w:val="ListBullet"/>
      </w:pPr>
      <w:r>
        <w:rPr>
          <w:b w:val="0"/>
          <w:sz w:val="20"/>
        </w:rPr>
        <w:t>Full replacement of trim, siding, or veneer systems is excluded.</w:t>
      </w:r>
    </w:p>
    <w:p>
      <w:pPr>
        <w:pStyle w:val="ListBullet"/>
      </w:pPr>
      <w:r>
        <w:rPr>
          <w:b w:val="0"/>
          <w:sz w:val="20"/>
        </w:rPr>
        <w:t>Exact match of materials, color, profile, and finish is not guaranteed.</w:t>
      </w:r>
    </w:p>
    <w:p>
      <w:pPr>
        <w:pStyle w:val="ListBullet"/>
      </w:pPr>
      <w:r>
        <w:rPr>
          <w:b w:val="0"/>
          <w:sz w:val="20"/>
        </w:rPr>
        <w:t>Substrate or structural repairs beyond minor work are excluded.</w:t>
      </w:r>
    </w:p>
    <w:p>
      <w:pPr>
        <w:pStyle w:val="ListBullet"/>
      </w:pPr>
      <w:r>
        <w:rPr>
          <w:b w:val="0"/>
          <w:sz w:val="20"/>
        </w:rPr>
        <w:t>Painting is excluded unless specifically noted.</w:t>
      </w:r>
    </w:p>
    <w:p>
      <w:pPr>
        <w:spacing w:before="160" w:after="40"/>
      </w:pPr>
      <w:r>
        <w:rPr>
          <w:b/>
          <w:sz w:val="22"/>
        </w:rPr>
        <w:t>32-00 — Part VI — Paint / Environmental / General</w:t>
      </w:r>
      <w:r>
        <w:rPr>
          <w:b/>
          <w:sz w:val="22"/>
        </w:rPr>
        <w:tab/>
        <w:t>$0.00</w:t>
      </w:r>
    </w:p>
    <w:p>
      <w:pPr>
        <w:pStyle w:val="ListBullet"/>
      </w:pPr>
      <w:r>
        <w:rPr>
          <w:b w:val="0"/>
          <w:sz w:val="20"/>
        </w:rPr>
        <w:t>Painting is limited to touch-ups in areas affected by the Work only.</w:t>
      </w:r>
    </w:p>
    <w:p>
      <w:pPr>
        <w:pStyle w:val="ListBullet"/>
      </w:pPr>
      <w:r>
        <w:rPr>
          <w:b w:val="0"/>
          <w:sz w:val="20"/>
        </w:rPr>
        <w:t>Contractor does not test for or remediate asbestos, lead, mold, or hazardous materials.</w:t>
      </w:r>
    </w:p>
    <w:p>
      <w:pPr>
        <w:pStyle w:val="ListBullet"/>
      </w:pPr>
      <w:r>
        <w:rPr>
          <w:b w:val="0"/>
          <w:sz w:val="20"/>
        </w:rPr>
        <w:t>Mold testing, if included, is limited to sampling only; remediation is excluded.</w:t>
      </w:r>
    </w:p>
    <w:p>
      <w:pPr>
        <w:pStyle w:val="ListBullet"/>
      </w:pPr>
      <w:r>
        <w:rPr>
          <w:b w:val="0"/>
          <w:sz w:val="20"/>
        </w:rPr>
        <w:t>Work is subject to weather, material availability, and conditions beyond Contractor control.</w:t>
      </w:r>
    </w:p>
    <w:p>
      <w:pPr>
        <w:spacing w:before="240" w:after="80"/>
      </w:pPr>
      <w:r>
        <w:rPr>
          <w:b/>
          <w:color w:val="0E6E82"/>
          <w:sz w:val="24"/>
        </w:rPr>
        <w:t>DIVISION 33 — LIMITATION OF LIABILITY</w:t>
      </w:r>
    </w:p>
    <w:p>
      <w:pPr>
        <w:pStyle w:val="ListBullet"/>
      </w:pPr>
      <w:r>
        <w:rPr>
          <w:b w:val="0"/>
          <w:sz w:val="20"/>
        </w:rPr>
        <w:t>Contractor's total liability for any claims, damages, losses, or expenses arising out of or relating to the Work shall be limited to the total Contract Sum.</w:t>
      </w:r>
    </w:p>
    <w:p>
      <w:pPr>
        <w:pStyle w:val="ListBullet"/>
      </w:pPr>
      <w:r>
        <w:rPr>
          <w:b w:val="0"/>
          <w:sz w:val="20"/>
        </w:rPr>
        <w:t>Contractor shall not be liable for indirect, incidental, consequential, or special damages, including loss of use, income, profits, or diminution in property value.</w:t>
      </w:r>
    </w:p>
    <w:p>
      <w:pPr>
        <w:pStyle w:val="ListBullet"/>
      </w:pPr>
      <w:r>
        <w:rPr>
          <w:b w:val="0"/>
          <w:sz w:val="20"/>
        </w:rPr>
        <w:t>Contractor shall not be responsible for pre-existing conditions, concealed conditions, or latent defects within the structure.</w:t>
      </w:r>
    </w:p>
    <w:p>
      <w:pPr>
        <w:pStyle w:val="ListBullet"/>
      </w:pPr>
      <w:r>
        <w:rPr>
          <w:b w:val="0"/>
          <w:sz w:val="20"/>
        </w:rPr>
        <w:t>Contractor shall have no liability for materials, equipment, or systems supplied by the Owner or installed by others.</w:t>
      </w:r>
    </w:p>
    <w:p>
      <w:pPr>
        <w:pStyle w:val="ListBullet"/>
      </w:pPr>
      <w:r>
        <w:rPr>
          <w:b w:val="0"/>
          <w:sz w:val="20"/>
        </w:rPr>
        <w:t>Contractor does not guarantee exact matching of existing materials, finishes, colors, or textures.</w:t>
      </w:r>
    </w:p>
    <w:p>
      <w:pPr>
        <w:pStyle w:val="ListBullet"/>
      </w:pPr>
      <w:r>
        <w:rPr>
          <w:b w:val="0"/>
          <w:sz w:val="20"/>
        </w:rPr>
        <w:t>Contractor shall not be responsible for environmental conditions including mold, mildew, air quality, allergens, or moisture-related issues.</w:t>
      </w:r>
    </w:p>
    <w:p>
      <w:pPr>
        <w:pStyle w:val="ListBullet"/>
      </w:pPr>
      <w:r>
        <w:rPr>
          <w:b w:val="0"/>
          <w:sz w:val="20"/>
        </w:rPr>
        <w:t>Contractor shall not be liable for damage caused by weather events during active construction phases.</w:t>
      </w:r>
    </w:p>
    <w:p>
      <w:pPr>
        <w:pStyle w:val="ListBullet"/>
      </w:pPr>
      <w:r>
        <w:rPr>
          <w:b w:val="0"/>
          <w:sz w:val="20"/>
        </w:rPr>
        <w:t>Contractor warranty applies only to labor performed under this contract. No warranty is provided for Owner-supplied materials, work by others, pre-existing conditions, or normal material movement.</w:t>
      </w:r>
    </w:p>
    <w:p>
      <w:pPr>
        <w:spacing w:before="240" w:after="80"/>
      </w:pPr>
      <w:r>
        <w:rPr>
          <w:b/>
          <w:color w:val="0E6E82"/>
          <w:sz w:val="24"/>
        </w:rPr>
        <w:t>DIVISION 34 — SCOPE DEFINITION &amp; OWNERSHIP</w:t>
      </w:r>
    </w:p>
    <w:p>
      <w:pPr>
        <w:pStyle w:val="ListBullet"/>
      </w:pPr>
      <w:r>
        <w:rPr>
          <w:b w:val="0"/>
          <w:sz w:val="20"/>
        </w:rPr>
        <w:t>The Scope of Work is limited strictly to the items specifically described in this proposal.</w:t>
      </w:r>
    </w:p>
    <w:p>
      <w:pPr>
        <w:pStyle w:val="ListBullet"/>
      </w:pPr>
      <w:r>
        <w:rPr>
          <w:b w:val="0"/>
          <w:sz w:val="20"/>
        </w:rPr>
        <w:t>Any work, material, detail, or condition not explicitly stated shall be excluded.</w:t>
      </w:r>
    </w:p>
    <w:p>
      <w:pPr>
        <w:pStyle w:val="ListBullet"/>
      </w:pPr>
      <w:r>
        <w:rPr>
          <w:b w:val="0"/>
          <w:sz w:val="20"/>
        </w:rPr>
        <w:t>In the event of ambiguity, omission, or conflict within the scope, Contractor's interpretation shall govern unless otherwise agreed in writing.</w:t>
      </w:r>
    </w:p>
    <w:p>
      <w:pPr>
        <w:pStyle w:val="ListBullet"/>
      </w:pPr>
      <w:r>
        <w:rPr>
          <w:b w:val="0"/>
          <w:sz w:val="20"/>
        </w:rPr>
        <w:t>Contractor shall have sole control over construction means, methods, techniques, sequences, and procedures.</w:t>
      </w:r>
    </w:p>
    <w:p>
      <w:pPr>
        <w:pStyle w:val="ListBullet"/>
      </w:pPr>
      <w:r>
        <w:rPr>
          <w:b w:val="0"/>
          <w:sz w:val="20"/>
        </w:rPr>
        <w:t>Contractor is not responsible for coordination, performance, or scheduling of work performed by others.</w:t>
      </w:r>
    </w:p>
    <w:p>
      <w:pPr>
        <w:pStyle w:val="ListBullet"/>
      </w:pPr>
      <w:r>
        <w:rPr>
          <w:b w:val="0"/>
          <w:sz w:val="20"/>
        </w:rPr>
        <w:t>Any portion of the Work identified as an Allowance shall be adjusted based on actual conditions and requirements.</w:t>
      </w:r>
    </w:p>
    <w:p>
      <w:pPr>
        <w:pStyle w:val="ListBullet"/>
      </w:pPr>
      <w:r>
        <w:rPr>
          <w:b w:val="0"/>
          <w:sz w:val="20"/>
        </w:rPr>
        <w:t>All exclusions listed within this proposal are incorporated into and govern the Scope of Work.</w:t>
      </w:r>
    </w:p>
    <w:p>
      <w:r>
        <w:br w:type="page"/>
      </w:r>
    </w:p>
    <w:p>
      <w:pPr>
        <w:spacing w:before="240" w:after="80"/>
      </w:pPr>
      <w:r>
        <w:rPr>
          <w:b/>
          <w:color w:val="0E6E82"/>
          <w:sz w:val="24"/>
        </w:rPr>
        <w:t>PAYMENT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Deposit (30%)</w:t>
            </w:r>
          </w:p>
        </w:tc>
        <w:tc>
          <w:tcPr>
            <w:tcW w:type="dxa" w:w="4320"/>
          </w:tcPr>
          <w:p>
            <w:r>
              <w:t>$ TBD</w:t>
            </w:r>
          </w:p>
        </w:tc>
      </w:tr>
      <w:tr>
        <w:tc>
          <w:tcPr>
            <w:tcW w:type="dxa" w:w="4320"/>
          </w:tcPr>
          <w:p>
            <w:r>
              <w:t>Progress / Final</w:t>
            </w:r>
          </w:p>
        </w:tc>
        <w:tc>
          <w:tcPr>
            <w:tcW w:type="dxa" w:w="4320"/>
          </w:tcPr>
          <w:p>
            <w:r>
              <w:t>$ TBD</w:t>
            </w:r>
          </w:p>
        </w:tc>
      </w:tr>
    </w:tbl>
    <w:p/>
    <w:p>
      <w:pPr>
        <w:spacing w:after="40"/>
      </w:pPr>
      <w:r>
        <w:rPr>
          <w:b/>
          <w:sz w:val="20"/>
        </w:rPr>
        <w:t>The above specifications, costs, and terms are hereby accepted.</w:t>
      </w:r>
    </w:p>
    <w:p/>
    <w:p>
      <w:r>
        <w:t>__________________________________________            ____________________</w:t>
      </w:r>
    </w:p>
    <w:p>
      <w:pPr>
        <w:spacing w:after="40"/>
      </w:pPr>
      <w:r>
        <w:rPr>
          <w:b w:val="0"/>
          <w:sz w:val="20"/>
        </w:rPr>
        <w:t>{{CONTACT_NAME}}                                                                            DATE</w:t>
      </w:r>
    </w:p>
    <w:p/>
    <w:p>
      <w:r>
        <w:t>__________________________________________            ____________________</w:t>
      </w:r>
    </w:p>
    <w:p>
      <w:pPr>
        <w:spacing w:after="40"/>
      </w:pPr>
      <w:r>
        <w:rPr>
          <w:b w:val="0"/>
          <w:sz w:val="20"/>
        </w:rPr>
        <w:t>{{SENDER_NAME}} — {{SENDER_COMPANY}}                                            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