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74CA6" w14:textId="77777777" w:rsidR="007009D3" w:rsidRDefault="007009D3" w:rsidP="00532644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THGEM abstract for the report</w:t>
      </w:r>
    </w:p>
    <w:p w14:paraId="1E946E59" w14:textId="77777777" w:rsidR="007009D3" w:rsidRPr="00532644" w:rsidRDefault="007009D3" w:rsidP="00532644">
      <w:pPr>
        <w:jc w:val="center"/>
      </w:pPr>
      <w:r w:rsidRPr="00532644">
        <w:t>S. Bressler &amp; A. Breskin</w:t>
      </w:r>
    </w:p>
    <w:p w14:paraId="3F5A1157" w14:textId="77777777" w:rsidR="007009D3" w:rsidRDefault="007009D3">
      <w:pPr>
        <w:rPr>
          <w:b/>
          <w:bCs/>
        </w:rPr>
      </w:pPr>
    </w:p>
    <w:p w14:paraId="7D581B9B" w14:textId="77777777" w:rsidR="00610DD7" w:rsidRPr="00532644" w:rsidRDefault="00684C9D">
      <w:pPr>
        <w:rPr>
          <w:b/>
          <w:bCs/>
        </w:rPr>
      </w:pPr>
      <w:r w:rsidRPr="00532644">
        <w:rPr>
          <w:b/>
          <w:bCs/>
        </w:rPr>
        <w:t>Introduction</w:t>
      </w:r>
    </w:p>
    <w:p w14:paraId="382803D1" w14:textId="77777777" w:rsidR="00684C9D" w:rsidRDefault="00684C9D"/>
    <w:p w14:paraId="7227422A" w14:textId="278CBD8A" w:rsidR="00684C9D" w:rsidRPr="00532644" w:rsidRDefault="00684C9D" w:rsidP="00B67CDA">
      <w:pPr>
        <w:jc w:val="both"/>
        <w:rPr>
          <w:sz w:val="22"/>
          <w:szCs w:val="22"/>
        </w:rPr>
      </w:pPr>
      <w:r w:rsidRPr="00532644">
        <w:rPr>
          <w:sz w:val="22"/>
          <w:szCs w:val="22"/>
        </w:rPr>
        <w:t>The Digital Hadronic Calorimeter (DHCAL) designed for the future ILC</w:t>
      </w:r>
      <w:r w:rsidR="00B67CDA" w:rsidRPr="00532644">
        <w:rPr>
          <w:sz w:val="22"/>
          <w:szCs w:val="22"/>
        </w:rPr>
        <w:t xml:space="preserve">-SiD </w:t>
      </w:r>
      <w:r w:rsidRPr="00532644">
        <w:rPr>
          <w:sz w:val="22"/>
          <w:szCs w:val="22"/>
        </w:rPr>
        <w:t>requires</w:t>
      </w:r>
      <w:r w:rsidR="00696E18" w:rsidRPr="00532644">
        <w:rPr>
          <w:sz w:val="22"/>
          <w:szCs w:val="22"/>
        </w:rPr>
        <w:t xml:space="preserve"> </w:t>
      </w:r>
      <w:r w:rsidR="00B67CDA" w:rsidRPr="00532644">
        <w:rPr>
          <w:sz w:val="22"/>
          <w:szCs w:val="22"/>
        </w:rPr>
        <w:t>robust</w:t>
      </w:r>
      <w:r w:rsidRPr="00532644">
        <w:rPr>
          <w:sz w:val="22"/>
          <w:szCs w:val="22"/>
        </w:rPr>
        <w:t xml:space="preserve"> thin sampling elements with high detection efficiency at low pad multiplicity. </w:t>
      </w:r>
      <w:r w:rsidR="00B67CDA" w:rsidRPr="00532644">
        <w:rPr>
          <w:sz w:val="22"/>
          <w:szCs w:val="22"/>
        </w:rPr>
        <w:t>T</w:t>
      </w:r>
      <w:r w:rsidRPr="00532644">
        <w:rPr>
          <w:sz w:val="22"/>
          <w:szCs w:val="22"/>
        </w:rPr>
        <w:t xml:space="preserve">he large </w:t>
      </w:r>
      <w:r w:rsidR="00696E18" w:rsidRPr="00532644">
        <w:rPr>
          <w:sz w:val="22"/>
          <w:szCs w:val="22"/>
        </w:rPr>
        <w:t>detection area</w:t>
      </w:r>
      <w:r w:rsidRPr="00532644">
        <w:rPr>
          <w:sz w:val="22"/>
          <w:szCs w:val="22"/>
        </w:rPr>
        <w:t xml:space="preserve"> </w:t>
      </w:r>
      <w:r w:rsidR="00830EF6" w:rsidRPr="00532644">
        <w:rPr>
          <w:sz w:val="22"/>
          <w:szCs w:val="22"/>
        </w:rPr>
        <w:t>foreseen</w:t>
      </w:r>
      <w:r w:rsidRPr="00532644">
        <w:rPr>
          <w:sz w:val="22"/>
          <w:szCs w:val="22"/>
        </w:rPr>
        <w:t xml:space="preserve"> </w:t>
      </w:r>
      <w:r w:rsidR="00B67CDA" w:rsidRPr="00532644">
        <w:rPr>
          <w:sz w:val="22"/>
          <w:szCs w:val="22"/>
        </w:rPr>
        <w:t xml:space="preserve">requires </w:t>
      </w:r>
      <w:r w:rsidR="00696E18" w:rsidRPr="00532644">
        <w:rPr>
          <w:sz w:val="22"/>
          <w:szCs w:val="22"/>
        </w:rPr>
        <w:t>cost</w:t>
      </w:r>
      <w:r w:rsidR="00B67CDA" w:rsidRPr="00532644">
        <w:rPr>
          <w:sz w:val="22"/>
          <w:szCs w:val="22"/>
        </w:rPr>
        <w:t>-</w:t>
      </w:r>
      <w:r w:rsidR="00696E18" w:rsidRPr="00532644">
        <w:rPr>
          <w:sz w:val="22"/>
          <w:szCs w:val="22"/>
        </w:rPr>
        <w:t xml:space="preserve">effective solutions. </w:t>
      </w:r>
    </w:p>
    <w:p w14:paraId="67222BE8" w14:textId="77777777" w:rsidR="000A5568" w:rsidRPr="00532644" w:rsidRDefault="00696E18" w:rsidP="007009D3">
      <w:pPr>
        <w:jc w:val="both"/>
        <w:rPr>
          <w:sz w:val="22"/>
          <w:szCs w:val="22"/>
        </w:rPr>
      </w:pPr>
      <w:r w:rsidRPr="00532644">
        <w:rPr>
          <w:sz w:val="22"/>
          <w:szCs w:val="22"/>
        </w:rPr>
        <w:t xml:space="preserve">In the </w:t>
      </w:r>
      <w:r w:rsidR="00B67CDA" w:rsidRPr="00532644">
        <w:rPr>
          <w:sz w:val="22"/>
          <w:szCs w:val="22"/>
        </w:rPr>
        <w:t xml:space="preserve">past </w:t>
      </w:r>
      <w:r w:rsidRPr="00532644">
        <w:rPr>
          <w:sz w:val="22"/>
          <w:szCs w:val="22"/>
        </w:rPr>
        <w:t>two years</w:t>
      </w:r>
      <w:r w:rsidR="00B67CDA" w:rsidRPr="00532644">
        <w:rPr>
          <w:sz w:val="22"/>
          <w:szCs w:val="22"/>
        </w:rPr>
        <w:t>,</w:t>
      </w:r>
      <w:r w:rsidRPr="00532644">
        <w:rPr>
          <w:sz w:val="22"/>
          <w:szCs w:val="22"/>
        </w:rPr>
        <w:t xml:space="preserve"> </w:t>
      </w:r>
      <w:r w:rsidR="00B67CDA" w:rsidRPr="00532644">
        <w:rPr>
          <w:sz w:val="22"/>
          <w:szCs w:val="22"/>
        </w:rPr>
        <w:t xml:space="preserve">a Weizmann-Aveiro-Coimbra team has </w:t>
      </w:r>
      <w:r w:rsidRPr="00532644">
        <w:rPr>
          <w:sz w:val="22"/>
          <w:szCs w:val="22"/>
        </w:rPr>
        <w:t>shown that sampling elements based on Thick Gaseous Electron Multiplier</w:t>
      </w:r>
      <w:r w:rsidR="00B67CDA" w:rsidRPr="00532644">
        <w:rPr>
          <w:sz w:val="22"/>
          <w:szCs w:val="22"/>
        </w:rPr>
        <w:t>s</w:t>
      </w:r>
      <w:r w:rsidRPr="00532644">
        <w:rPr>
          <w:sz w:val="22"/>
          <w:szCs w:val="22"/>
        </w:rPr>
        <w:t xml:space="preserve"> (THGEM) [1] could meet </w:t>
      </w:r>
      <w:r w:rsidR="00B67CDA" w:rsidRPr="00532644">
        <w:rPr>
          <w:sz w:val="22"/>
          <w:szCs w:val="22"/>
        </w:rPr>
        <w:t>DHCAL</w:t>
      </w:r>
      <w:r w:rsidR="00B67CDA" w:rsidRPr="00532644" w:rsidDel="00B67CDA">
        <w:rPr>
          <w:sz w:val="22"/>
          <w:szCs w:val="22"/>
        </w:rPr>
        <w:t xml:space="preserve"> </w:t>
      </w:r>
      <w:r w:rsidRPr="00532644">
        <w:rPr>
          <w:sz w:val="22"/>
          <w:szCs w:val="22"/>
        </w:rPr>
        <w:t xml:space="preserve">requirements. </w:t>
      </w:r>
      <w:r w:rsidR="00B67CDA" w:rsidRPr="00532644">
        <w:rPr>
          <w:sz w:val="22"/>
          <w:szCs w:val="22"/>
        </w:rPr>
        <w:t>Our THGEM concept has evolved from a</w:t>
      </w:r>
      <w:r w:rsidR="000A5568" w:rsidRPr="00532644">
        <w:rPr>
          <w:sz w:val="22"/>
          <w:szCs w:val="22"/>
        </w:rPr>
        <w:t xml:space="preserve"> cascade of double-sided electrodes </w:t>
      </w:r>
      <w:r w:rsidR="00B67CDA" w:rsidRPr="00532644">
        <w:rPr>
          <w:sz w:val="22"/>
          <w:szCs w:val="22"/>
        </w:rPr>
        <w:t>coupled to a pad-anode through</w:t>
      </w:r>
      <w:r w:rsidR="000A5568" w:rsidRPr="00532644">
        <w:rPr>
          <w:sz w:val="22"/>
          <w:szCs w:val="22"/>
        </w:rPr>
        <w:t xml:space="preserve"> an induction gap [2], </w:t>
      </w:r>
      <w:r w:rsidR="00B67CDA" w:rsidRPr="00532644">
        <w:rPr>
          <w:sz w:val="22"/>
          <w:szCs w:val="22"/>
        </w:rPr>
        <w:t xml:space="preserve">to </w:t>
      </w:r>
      <w:r w:rsidR="000A5568" w:rsidRPr="00532644">
        <w:rPr>
          <w:sz w:val="22"/>
          <w:szCs w:val="22"/>
        </w:rPr>
        <w:t xml:space="preserve">thinner single-sided WELL </w:t>
      </w:r>
      <w:r w:rsidR="00B67CDA" w:rsidRPr="00532644">
        <w:rPr>
          <w:sz w:val="22"/>
          <w:szCs w:val="22"/>
        </w:rPr>
        <w:t>detectors -</w:t>
      </w:r>
      <w:r w:rsidR="002E4B0B" w:rsidRPr="00532644">
        <w:rPr>
          <w:sz w:val="22"/>
          <w:szCs w:val="22"/>
        </w:rPr>
        <w:t xml:space="preserve"> </w:t>
      </w:r>
      <w:r w:rsidR="00B67CDA" w:rsidRPr="00532644">
        <w:rPr>
          <w:sz w:val="22"/>
          <w:szCs w:val="22"/>
        </w:rPr>
        <w:t xml:space="preserve">coupled to the pads </w:t>
      </w:r>
      <w:r w:rsidR="002E4B0B" w:rsidRPr="00532644">
        <w:rPr>
          <w:sz w:val="22"/>
          <w:szCs w:val="22"/>
        </w:rPr>
        <w:t xml:space="preserve">with and without resistive </w:t>
      </w:r>
      <w:r w:rsidR="007009D3" w:rsidRPr="00532644">
        <w:rPr>
          <w:sz w:val="22"/>
          <w:szCs w:val="22"/>
        </w:rPr>
        <w:t xml:space="preserve">films </w:t>
      </w:r>
      <w:r w:rsidR="002E4B0B" w:rsidRPr="00532644">
        <w:rPr>
          <w:sz w:val="22"/>
          <w:szCs w:val="22"/>
        </w:rPr>
        <w:t xml:space="preserve">[3,4]. </w:t>
      </w:r>
    </w:p>
    <w:p w14:paraId="24FB5DCA" w14:textId="77777777" w:rsidR="00696E18" w:rsidRPr="00532644" w:rsidRDefault="007009D3" w:rsidP="007009D3">
      <w:pPr>
        <w:jc w:val="both"/>
        <w:rPr>
          <w:sz w:val="22"/>
          <w:szCs w:val="22"/>
        </w:rPr>
      </w:pPr>
      <w:r w:rsidRPr="00532644">
        <w:rPr>
          <w:sz w:val="22"/>
          <w:szCs w:val="22"/>
        </w:rPr>
        <w:t>The</w:t>
      </w:r>
      <w:r w:rsidR="00696E18" w:rsidRPr="00532644">
        <w:rPr>
          <w:sz w:val="22"/>
          <w:szCs w:val="22"/>
        </w:rPr>
        <w:t xml:space="preserve"> most recent </w:t>
      </w:r>
      <w:r w:rsidRPr="00532644">
        <w:rPr>
          <w:sz w:val="22"/>
          <w:szCs w:val="22"/>
        </w:rPr>
        <w:t>and presently leading candidate is</w:t>
      </w:r>
      <w:r w:rsidR="000A5568" w:rsidRPr="00532644">
        <w:rPr>
          <w:sz w:val="22"/>
          <w:szCs w:val="22"/>
        </w:rPr>
        <w:t xml:space="preserve"> the Resistive Plate WELL (RPWELL)</w:t>
      </w:r>
      <w:r w:rsidR="002E4B0B" w:rsidRPr="00532644">
        <w:rPr>
          <w:sz w:val="22"/>
          <w:szCs w:val="22"/>
        </w:rPr>
        <w:t xml:space="preserve">. </w:t>
      </w:r>
      <w:r w:rsidRPr="00532644">
        <w:rPr>
          <w:sz w:val="22"/>
          <w:szCs w:val="22"/>
        </w:rPr>
        <w:t>It</w:t>
      </w:r>
      <w:r w:rsidR="002E4B0B" w:rsidRPr="00532644">
        <w:rPr>
          <w:sz w:val="22"/>
          <w:szCs w:val="22"/>
        </w:rPr>
        <w:t xml:space="preserve"> was</w:t>
      </w:r>
      <w:r w:rsidR="000A5568" w:rsidRPr="00532644">
        <w:rPr>
          <w:sz w:val="22"/>
          <w:szCs w:val="22"/>
        </w:rPr>
        <w:t xml:space="preserve"> tested extensively </w:t>
      </w:r>
      <w:r w:rsidR="002E4B0B" w:rsidRPr="00532644">
        <w:rPr>
          <w:sz w:val="22"/>
          <w:szCs w:val="22"/>
        </w:rPr>
        <w:t>in the laboratory [5,6</w:t>
      </w:r>
      <w:r w:rsidR="000A5568" w:rsidRPr="00532644">
        <w:rPr>
          <w:sz w:val="22"/>
          <w:szCs w:val="22"/>
        </w:rPr>
        <w:t>] and at muon and high-rate pion beams at CERN</w:t>
      </w:r>
      <w:r w:rsidRPr="00532644">
        <w:rPr>
          <w:sz w:val="22"/>
          <w:szCs w:val="22"/>
        </w:rPr>
        <w:t>-SPS</w:t>
      </w:r>
      <w:r w:rsidR="000A5568" w:rsidRPr="00532644">
        <w:rPr>
          <w:sz w:val="22"/>
          <w:szCs w:val="22"/>
        </w:rPr>
        <w:t xml:space="preserve">. </w:t>
      </w:r>
      <w:r w:rsidR="002E4B0B" w:rsidRPr="00532644">
        <w:rPr>
          <w:sz w:val="22"/>
          <w:szCs w:val="22"/>
        </w:rPr>
        <w:t xml:space="preserve">This </w:t>
      </w:r>
      <w:r w:rsidRPr="00532644">
        <w:rPr>
          <w:sz w:val="22"/>
          <w:szCs w:val="22"/>
        </w:rPr>
        <w:t xml:space="preserve">very </w:t>
      </w:r>
      <w:r w:rsidR="002E4B0B" w:rsidRPr="00532644">
        <w:rPr>
          <w:sz w:val="22"/>
          <w:szCs w:val="22"/>
        </w:rPr>
        <w:t xml:space="preserve">thin </w:t>
      </w:r>
      <w:r w:rsidRPr="00532644">
        <w:rPr>
          <w:sz w:val="22"/>
          <w:szCs w:val="22"/>
        </w:rPr>
        <w:t xml:space="preserve">single-stage </w:t>
      </w:r>
      <w:r w:rsidR="002E4B0B" w:rsidRPr="00532644">
        <w:rPr>
          <w:sz w:val="22"/>
          <w:szCs w:val="22"/>
        </w:rPr>
        <w:t>detector</w:t>
      </w:r>
      <w:r w:rsidR="000A5568" w:rsidRPr="00532644">
        <w:rPr>
          <w:sz w:val="22"/>
          <w:szCs w:val="22"/>
        </w:rPr>
        <w:t xml:space="preserve"> </w:t>
      </w:r>
      <w:r w:rsidRPr="00532644">
        <w:rPr>
          <w:sz w:val="22"/>
          <w:szCs w:val="22"/>
        </w:rPr>
        <w:t xml:space="preserve">yielded a discharge-free operation </w:t>
      </w:r>
      <w:r w:rsidR="000A5568" w:rsidRPr="00532644">
        <w:rPr>
          <w:sz w:val="22"/>
          <w:szCs w:val="22"/>
        </w:rPr>
        <w:t>in different gas mixtures</w:t>
      </w:r>
      <w:r w:rsidRPr="00532644">
        <w:rPr>
          <w:sz w:val="22"/>
          <w:szCs w:val="22"/>
        </w:rPr>
        <w:t>,</w:t>
      </w:r>
      <w:r w:rsidR="000A5568" w:rsidRPr="00532644">
        <w:rPr>
          <w:sz w:val="22"/>
          <w:szCs w:val="22"/>
        </w:rPr>
        <w:t xml:space="preserve"> including </w:t>
      </w:r>
      <w:r w:rsidRPr="00532644">
        <w:rPr>
          <w:sz w:val="22"/>
          <w:szCs w:val="22"/>
        </w:rPr>
        <w:t>Ne- and Ar-based</w:t>
      </w:r>
      <w:r w:rsidRPr="00532644" w:rsidDel="007009D3">
        <w:rPr>
          <w:sz w:val="22"/>
          <w:szCs w:val="22"/>
        </w:rPr>
        <w:t xml:space="preserve"> </w:t>
      </w:r>
      <w:r w:rsidR="002E4B0B" w:rsidRPr="00532644">
        <w:rPr>
          <w:sz w:val="22"/>
          <w:szCs w:val="22"/>
        </w:rPr>
        <w:t xml:space="preserve">ones, </w:t>
      </w:r>
      <w:r w:rsidRPr="00532644">
        <w:rPr>
          <w:sz w:val="22"/>
          <w:szCs w:val="22"/>
        </w:rPr>
        <w:t xml:space="preserve">providing </w:t>
      </w:r>
      <w:r w:rsidR="002E4B0B" w:rsidRPr="00532644">
        <w:rPr>
          <w:sz w:val="22"/>
          <w:szCs w:val="22"/>
        </w:rPr>
        <w:t>high detection efficiency at low pad multiplicity.</w:t>
      </w:r>
    </w:p>
    <w:p w14:paraId="5A49E78C" w14:textId="77777777" w:rsidR="002E4B0B" w:rsidRDefault="002E4B0B"/>
    <w:p w14:paraId="6044C58B" w14:textId="77777777" w:rsidR="002E4B0B" w:rsidRPr="00532644" w:rsidRDefault="002E4B0B">
      <w:pPr>
        <w:rPr>
          <w:b/>
          <w:bCs/>
        </w:rPr>
      </w:pPr>
      <w:r w:rsidRPr="00532644">
        <w:rPr>
          <w:b/>
          <w:bCs/>
        </w:rPr>
        <w:t>The Resistive Plate WELL</w:t>
      </w:r>
    </w:p>
    <w:p w14:paraId="495B3D9D" w14:textId="77777777" w:rsidR="002E4B0B" w:rsidRDefault="002E4B0B"/>
    <w:p w14:paraId="6C4D4508" w14:textId="03C37B5F" w:rsidR="004D53A3" w:rsidRPr="00532644" w:rsidRDefault="002E4B0B" w:rsidP="00434F7C">
      <w:pPr>
        <w:jc w:val="both"/>
        <w:rPr>
          <w:sz w:val="22"/>
          <w:szCs w:val="22"/>
        </w:rPr>
      </w:pPr>
      <w:r w:rsidRPr="00532644">
        <w:rPr>
          <w:sz w:val="22"/>
          <w:szCs w:val="22"/>
        </w:rPr>
        <w:t>The Resistive Plate WELL (RPWELL) is a single-sided THGEM (with copper clad on one side only)</w:t>
      </w:r>
      <w:r w:rsidR="00434F7C" w:rsidRPr="00532644">
        <w:rPr>
          <w:sz w:val="22"/>
          <w:szCs w:val="22"/>
        </w:rPr>
        <w:t>,</w:t>
      </w:r>
      <w:r w:rsidR="00AF3068" w:rsidRPr="00532644">
        <w:rPr>
          <w:sz w:val="22"/>
          <w:szCs w:val="22"/>
        </w:rPr>
        <w:t xml:space="preserve"> coupled to the readout </w:t>
      </w:r>
      <w:r w:rsidR="00434F7C" w:rsidRPr="00532644">
        <w:rPr>
          <w:sz w:val="22"/>
          <w:szCs w:val="22"/>
        </w:rPr>
        <w:t xml:space="preserve">pads </w:t>
      </w:r>
      <w:r w:rsidR="00AF3068" w:rsidRPr="00532644">
        <w:rPr>
          <w:sz w:val="22"/>
          <w:szCs w:val="22"/>
        </w:rPr>
        <w:t xml:space="preserve">through </w:t>
      </w:r>
      <w:r w:rsidR="00434F7C" w:rsidRPr="00532644">
        <w:rPr>
          <w:sz w:val="22"/>
          <w:szCs w:val="22"/>
        </w:rPr>
        <w:t xml:space="preserve">a </w:t>
      </w:r>
      <w:r w:rsidR="00AF3068" w:rsidRPr="00532644">
        <w:rPr>
          <w:sz w:val="22"/>
          <w:szCs w:val="22"/>
        </w:rPr>
        <w:t xml:space="preserve">material </w:t>
      </w:r>
      <w:r w:rsidR="00434F7C" w:rsidRPr="00532644">
        <w:rPr>
          <w:sz w:val="22"/>
          <w:szCs w:val="22"/>
        </w:rPr>
        <w:t xml:space="preserve">sheet </w:t>
      </w:r>
      <w:r w:rsidR="00AF3068" w:rsidRPr="00532644">
        <w:rPr>
          <w:sz w:val="22"/>
          <w:szCs w:val="22"/>
        </w:rPr>
        <w:t xml:space="preserve">with high bulk resistivity </w:t>
      </w:r>
      <w:r w:rsidR="00434F7C" w:rsidRPr="00D22C60">
        <w:rPr>
          <w:sz w:val="22"/>
          <w:szCs w:val="22"/>
        </w:rPr>
        <w:t>(</w:t>
      </w:r>
      <w:r w:rsidR="00AF3068" w:rsidRPr="00D22C60">
        <w:rPr>
          <w:sz w:val="22"/>
          <w:szCs w:val="22"/>
        </w:rPr>
        <w:t>Figure 1</w:t>
      </w:r>
      <w:r w:rsidR="00434F7C" w:rsidRPr="00D22C60">
        <w:rPr>
          <w:sz w:val="22"/>
          <w:szCs w:val="22"/>
        </w:rPr>
        <w:t>)</w:t>
      </w:r>
      <w:r w:rsidR="00AF3068" w:rsidRPr="00D22C60">
        <w:rPr>
          <w:sz w:val="22"/>
          <w:szCs w:val="22"/>
        </w:rPr>
        <w:t xml:space="preserve">. </w:t>
      </w:r>
      <w:r w:rsidR="00434F7C" w:rsidRPr="00D22C60">
        <w:rPr>
          <w:sz w:val="22"/>
          <w:szCs w:val="22"/>
        </w:rPr>
        <w:t>Materials with bulk resistivity in the 10</w:t>
      </w:r>
      <w:r w:rsidR="003C35FD" w:rsidRPr="00D22C60">
        <w:rPr>
          <w:sz w:val="22"/>
          <w:szCs w:val="22"/>
          <w:vertAlign w:val="superscript"/>
        </w:rPr>
        <w:t>9</w:t>
      </w:r>
      <w:r w:rsidR="00434F7C" w:rsidRPr="00D22C60">
        <w:rPr>
          <w:sz w:val="22"/>
          <w:szCs w:val="22"/>
        </w:rPr>
        <w:t xml:space="preserve"> </w:t>
      </w:r>
      <w:r w:rsidR="00434F7C" w:rsidRPr="00D22C60">
        <w:rPr>
          <w:rFonts w:ascii="Symbol" w:hAnsi="Symbol"/>
          <w:sz w:val="22"/>
          <w:szCs w:val="22"/>
        </w:rPr>
        <w:t></w:t>
      </w:r>
      <w:r w:rsidR="00434F7C" w:rsidRPr="00D22C60">
        <w:rPr>
          <w:sz w:val="22"/>
          <w:szCs w:val="22"/>
        </w:rPr>
        <w:t>cm scale</w:t>
      </w:r>
      <w:r w:rsidR="00AF3068" w:rsidRPr="00D22C60">
        <w:rPr>
          <w:sz w:val="22"/>
          <w:szCs w:val="22"/>
        </w:rPr>
        <w:t xml:space="preserve"> prevent significant gain</w:t>
      </w:r>
      <w:r w:rsidR="00434F7C" w:rsidRPr="00D22C60">
        <w:rPr>
          <w:sz w:val="22"/>
          <w:szCs w:val="22"/>
        </w:rPr>
        <w:t>-</w:t>
      </w:r>
      <w:r w:rsidR="00AF3068" w:rsidRPr="00D22C60">
        <w:rPr>
          <w:sz w:val="22"/>
          <w:szCs w:val="22"/>
        </w:rPr>
        <w:t>, and</w:t>
      </w:r>
      <w:r w:rsidR="00AF3068" w:rsidRPr="00532644">
        <w:rPr>
          <w:sz w:val="22"/>
          <w:szCs w:val="22"/>
        </w:rPr>
        <w:t xml:space="preserve"> hence efficiency drops, at high particle flux</w:t>
      </w:r>
      <w:r w:rsidR="00434F7C" w:rsidRPr="00532644">
        <w:rPr>
          <w:sz w:val="22"/>
          <w:szCs w:val="22"/>
        </w:rPr>
        <w:t xml:space="preserve"> [5]. </w:t>
      </w:r>
    </w:p>
    <w:p w14:paraId="531241E9" w14:textId="77777777" w:rsidR="00AF3068" w:rsidRDefault="00AF3068" w:rsidP="00AF3068">
      <w:pPr>
        <w:keepNext/>
        <w:jc w:val="center"/>
      </w:pPr>
      <w:r>
        <w:rPr>
          <w:noProof/>
        </w:rPr>
        <w:drawing>
          <wp:inline distT="0" distB="0" distL="0" distR="0" wp14:anchorId="6EF231AD" wp14:editId="56240C50">
            <wp:extent cx="3247053" cy="178032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WE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053" cy="178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739D" w14:textId="558ED356" w:rsidR="00AF3068" w:rsidRDefault="00AF3068" w:rsidP="00434F7C">
      <w:pPr>
        <w:pStyle w:val="Caption"/>
      </w:pPr>
      <w:r>
        <w:t xml:space="preserve">Figure </w:t>
      </w:r>
      <w:r w:rsidR="00A20CE9">
        <w:fldChar w:fldCharType="begin"/>
      </w:r>
      <w:r w:rsidR="00A20CE9">
        <w:instrText xml:space="preserve"> SEQ Figure \* ARABIC </w:instrText>
      </w:r>
      <w:r w:rsidR="00A20CE9">
        <w:fldChar w:fldCharType="separate"/>
      </w:r>
      <w:r w:rsidR="008E4289">
        <w:rPr>
          <w:noProof/>
        </w:rPr>
        <w:t>1</w:t>
      </w:r>
      <w:r w:rsidR="00A20CE9">
        <w:rPr>
          <w:noProof/>
        </w:rPr>
        <w:fldChar w:fldCharType="end"/>
      </w:r>
      <w:r>
        <w:t>:</w:t>
      </w:r>
      <w:r w:rsidRPr="00AF3068">
        <w:t xml:space="preserve"> </w:t>
      </w:r>
      <w:r>
        <w:t xml:space="preserve">The RPWELL configuration with a resistive anode and a readout electrode. The WELL, a single-faced THGEM, is coupled to a </w:t>
      </w:r>
      <w:r w:rsidR="00434F7C">
        <w:t xml:space="preserve">readout </w:t>
      </w:r>
      <w:r>
        <w:t>anode</w:t>
      </w:r>
      <w:r w:rsidR="00434F7C">
        <w:t xml:space="preserve"> (e.g. with strips or pads)</w:t>
      </w:r>
      <w:r>
        <w:t xml:space="preserve"> via a resistive plate. </w:t>
      </w:r>
      <w:r w:rsidR="00434F7C">
        <w:t xml:space="preserve"> </w:t>
      </w:r>
    </w:p>
    <w:p w14:paraId="2A9CBCC6" w14:textId="77777777" w:rsidR="000A43C6" w:rsidRDefault="000A43C6" w:rsidP="00532644"/>
    <w:p w14:paraId="5A02D417" w14:textId="77777777" w:rsidR="000A43C6" w:rsidRPr="000A43C6" w:rsidRDefault="000A43C6" w:rsidP="00532644"/>
    <w:p w14:paraId="398F603B" w14:textId="77777777" w:rsidR="002E4B0B" w:rsidRPr="00532644" w:rsidRDefault="005E0C04">
      <w:pPr>
        <w:rPr>
          <w:i/>
          <w:iCs/>
        </w:rPr>
      </w:pPr>
      <w:r w:rsidRPr="00532644">
        <w:rPr>
          <w:i/>
          <w:iCs/>
        </w:rPr>
        <w:t>Test beam results with first RPWELL prototypes</w:t>
      </w:r>
    </w:p>
    <w:p w14:paraId="4C6B8429" w14:textId="77777777" w:rsidR="005E0C04" w:rsidRDefault="005E0C04"/>
    <w:p w14:paraId="53B9F2BC" w14:textId="5571E515" w:rsidR="005E0C04" w:rsidRPr="00532644" w:rsidRDefault="005C76DE" w:rsidP="005C76DE">
      <w:pPr>
        <w:jc w:val="both"/>
        <w:rPr>
          <w:sz w:val="22"/>
          <w:szCs w:val="22"/>
        </w:rPr>
      </w:pPr>
      <w:r w:rsidRPr="00532644">
        <w:rPr>
          <w:sz w:val="22"/>
          <w:szCs w:val="22"/>
        </w:rPr>
        <w:t>S</w:t>
      </w:r>
      <w:r w:rsidR="005E0C04" w:rsidRPr="00532644">
        <w:rPr>
          <w:sz w:val="22"/>
          <w:szCs w:val="22"/>
        </w:rPr>
        <w:t>mall (10x10 cm</w:t>
      </w:r>
      <w:r w:rsidR="005E0C04" w:rsidRPr="00532644">
        <w:rPr>
          <w:sz w:val="22"/>
          <w:szCs w:val="22"/>
          <w:vertAlign w:val="superscript"/>
        </w:rPr>
        <w:t>2</w:t>
      </w:r>
      <w:r w:rsidR="005E0C04" w:rsidRPr="00532644">
        <w:rPr>
          <w:sz w:val="22"/>
          <w:szCs w:val="22"/>
        </w:rPr>
        <w:t>) and medium</w:t>
      </w:r>
      <w:r w:rsidRPr="00532644">
        <w:rPr>
          <w:sz w:val="22"/>
          <w:szCs w:val="22"/>
        </w:rPr>
        <w:t xml:space="preserve"> size</w:t>
      </w:r>
      <w:r w:rsidR="005E0C04" w:rsidRPr="00532644">
        <w:rPr>
          <w:sz w:val="22"/>
          <w:szCs w:val="22"/>
        </w:rPr>
        <w:t xml:space="preserve"> (30x30 cm</w:t>
      </w:r>
      <w:r w:rsidR="005E0C04" w:rsidRPr="00532644">
        <w:rPr>
          <w:sz w:val="22"/>
          <w:szCs w:val="22"/>
          <w:vertAlign w:val="superscript"/>
        </w:rPr>
        <w:t>2</w:t>
      </w:r>
      <w:r w:rsidR="005E0C04" w:rsidRPr="00532644">
        <w:rPr>
          <w:sz w:val="22"/>
          <w:szCs w:val="22"/>
        </w:rPr>
        <w:t>) RPWELL detector prototypes were built and tested in the laboratory and at the CERN</w:t>
      </w:r>
      <w:r w:rsidRPr="00532644">
        <w:rPr>
          <w:sz w:val="22"/>
          <w:szCs w:val="22"/>
        </w:rPr>
        <w:t>-</w:t>
      </w:r>
      <w:r w:rsidR="005E0C04" w:rsidRPr="00532644">
        <w:rPr>
          <w:sz w:val="22"/>
          <w:szCs w:val="22"/>
        </w:rPr>
        <w:t>SPS. The 0.8 mm thick WELL electrodes were coupled to 1x1 cm</w:t>
      </w:r>
      <w:r w:rsidR="005E0C04" w:rsidRPr="00532644">
        <w:rPr>
          <w:sz w:val="22"/>
          <w:szCs w:val="22"/>
          <w:vertAlign w:val="superscript"/>
        </w:rPr>
        <w:t>2</w:t>
      </w:r>
      <w:r w:rsidR="005E0C04" w:rsidRPr="00532644">
        <w:rPr>
          <w:sz w:val="22"/>
          <w:szCs w:val="22"/>
        </w:rPr>
        <w:t xml:space="preserve"> copper pads through 0.4 mm thick </w:t>
      </w:r>
      <w:proofErr w:type="spellStart"/>
      <w:r w:rsidR="005E0C04" w:rsidRPr="00532644">
        <w:rPr>
          <w:sz w:val="22"/>
          <w:szCs w:val="22"/>
        </w:rPr>
        <w:t>Semitron</w:t>
      </w:r>
      <w:proofErr w:type="spellEnd"/>
      <w:r w:rsidR="005E0C04" w:rsidRPr="00532644">
        <w:rPr>
          <w:sz w:val="22"/>
          <w:szCs w:val="22"/>
        </w:rPr>
        <w:t xml:space="preserve"> ESD225 </w:t>
      </w:r>
      <w:r w:rsidRPr="00532644">
        <w:rPr>
          <w:sz w:val="22"/>
          <w:szCs w:val="22"/>
        </w:rPr>
        <w:t xml:space="preserve">resistive polymer </w:t>
      </w:r>
      <w:r w:rsidR="005E0C04" w:rsidRPr="00532644">
        <w:rPr>
          <w:sz w:val="22"/>
          <w:szCs w:val="22"/>
        </w:rPr>
        <w:t>(~10</w:t>
      </w:r>
      <w:r w:rsidR="003C35FD">
        <w:rPr>
          <w:sz w:val="22"/>
          <w:szCs w:val="22"/>
          <w:vertAlign w:val="superscript"/>
        </w:rPr>
        <w:t>9</w:t>
      </w:r>
      <w:r w:rsidR="005E0C04" w:rsidRPr="00532644">
        <w:rPr>
          <w:sz w:val="22"/>
          <w:szCs w:val="22"/>
        </w:rPr>
        <w:t xml:space="preserve"> </w:t>
      </w:r>
      <w:r w:rsidR="005E0C04" w:rsidRPr="00532644">
        <w:rPr>
          <w:rFonts w:ascii="Symbol" w:hAnsi="Symbol"/>
          <w:sz w:val="22"/>
          <w:szCs w:val="22"/>
        </w:rPr>
        <w:t></w:t>
      </w:r>
      <w:r w:rsidR="005E0C04" w:rsidRPr="00532644">
        <w:rPr>
          <w:sz w:val="22"/>
          <w:szCs w:val="22"/>
        </w:rPr>
        <w:t xml:space="preserve">cm bulk resistivity). </w:t>
      </w:r>
      <w:r w:rsidRPr="00532644">
        <w:rPr>
          <w:sz w:val="22"/>
          <w:szCs w:val="22"/>
        </w:rPr>
        <w:t xml:space="preserve">With a 5mm </w:t>
      </w:r>
      <w:r w:rsidR="005E0C04" w:rsidRPr="00532644">
        <w:rPr>
          <w:sz w:val="22"/>
          <w:szCs w:val="22"/>
        </w:rPr>
        <w:t xml:space="preserve">drift gap </w:t>
      </w:r>
      <w:r w:rsidRPr="00532644">
        <w:rPr>
          <w:sz w:val="22"/>
          <w:szCs w:val="22"/>
        </w:rPr>
        <w:t>the</w:t>
      </w:r>
      <w:r w:rsidR="005E0C04" w:rsidRPr="00532644">
        <w:rPr>
          <w:sz w:val="22"/>
          <w:szCs w:val="22"/>
        </w:rPr>
        <w:t xml:space="preserve"> </w:t>
      </w:r>
      <w:r w:rsidR="00650ADC" w:rsidRPr="00532644">
        <w:rPr>
          <w:sz w:val="22"/>
          <w:szCs w:val="22"/>
        </w:rPr>
        <w:t>sampling</w:t>
      </w:r>
      <w:r w:rsidR="005E0C04" w:rsidRPr="00532644">
        <w:rPr>
          <w:sz w:val="22"/>
          <w:szCs w:val="22"/>
        </w:rPr>
        <w:t xml:space="preserve"> element </w:t>
      </w:r>
      <w:r w:rsidRPr="00532644">
        <w:rPr>
          <w:sz w:val="22"/>
          <w:szCs w:val="22"/>
        </w:rPr>
        <w:t xml:space="preserve">had a </w:t>
      </w:r>
      <w:r w:rsidR="005E0C04" w:rsidRPr="00532644">
        <w:rPr>
          <w:sz w:val="22"/>
          <w:szCs w:val="22"/>
        </w:rPr>
        <w:t xml:space="preserve">total thickness of 6.2 mm </w:t>
      </w:r>
      <w:r w:rsidRPr="00532644">
        <w:rPr>
          <w:sz w:val="22"/>
          <w:szCs w:val="22"/>
        </w:rPr>
        <w:t>(</w:t>
      </w:r>
      <w:r w:rsidR="005E0C04" w:rsidRPr="00532644">
        <w:rPr>
          <w:sz w:val="22"/>
          <w:szCs w:val="22"/>
        </w:rPr>
        <w:t>excluding readout electronics</w:t>
      </w:r>
      <w:r w:rsidRPr="00532644">
        <w:rPr>
          <w:sz w:val="22"/>
          <w:szCs w:val="22"/>
        </w:rPr>
        <w:t xml:space="preserve"> – here SRS-APV [</w:t>
      </w:r>
      <w:r w:rsidR="00287CFC">
        <w:rPr>
          <w:sz w:val="22"/>
          <w:szCs w:val="22"/>
        </w:rPr>
        <w:t>7,8</w:t>
      </w:r>
      <w:r w:rsidRPr="00532644">
        <w:rPr>
          <w:sz w:val="22"/>
          <w:szCs w:val="22"/>
        </w:rPr>
        <w:t>])</w:t>
      </w:r>
      <w:r w:rsidR="005E0C04" w:rsidRPr="00532644">
        <w:rPr>
          <w:sz w:val="22"/>
          <w:szCs w:val="22"/>
        </w:rPr>
        <w:t xml:space="preserve">. </w:t>
      </w:r>
    </w:p>
    <w:p w14:paraId="1CBCBC8C" w14:textId="5DA24480" w:rsidR="00710E98" w:rsidRDefault="00650ADC" w:rsidP="005C76DE">
      <w:pPr>
        <w:jc w:val="both"/>
        <w:rPr>
          <w:sz w:val="22"/>
          <w:szCs w:val="22"/>
        </w:rPr>
      </w:pPr>
      <w:r w:rsidRPr="00532644">
        <w:rPr>
          <w:sz w:val="22"/>
          <w:szCs w:val="22"/>
        </w:rPr>
        <w:lastRenderedPageBreak/>
        <w:t xml:space="preserve">The detection efficiency as a function of pad multiplicity </w:t>
      </w:r>
      <w:r w:rsidR="005C76DE" w:rsidRPr="00532644">
        <w:rPr>
          <w:sz w:val="22"/>
          <w:szCs w:val="22"/>
        </w:rPr>
        <w:t>(</w:t>
      </w:r>
      <w:r w:rsidRPr="00532644">
        <w:rPr>
          <w:sz w:val="22"/>
          <w:szCs w:val="22"/>
        </w:rPr>
        <w:t>with low rate muon</w:t>
      </w:r>
      <w:r w:rsidR="005C76DE" w:rsidRPr="00532644">
        <w:rPr>
          <w:sz w:val="22"/>
          <w:szCs w:val="22"/>
        </w:rPr>
        <w:t>s)</w:t>
      </w:r>
      <w:r w:rsidRPr="00532644">
        <w:rPr>
          <w:sz w:val="22"/>
          <w:szCs w:val="22"/>
        </w:rPr>
        <w:t xml:space="preserve"> is shown for the two </w:t>
      </w:r>
      <w:r w:rsidRPr="00D22C60">
        <w:rPr>
          <w:sz w:val="22"/>
          <w:szCs w:val="22"/>
        </w:rPr>
        <w:t xml:space="preserve">prototypes in Figure 2. </w:t>
      </w:r>
      <w:r w:rsidR="005C76DE" w:rsidRPr="00D22C60">
        <w:rPr>
          <w:sz w:val="22"/>
          <w:szCs w:val="22"/>
        </w:rPr>
        <w:t>B</w:t>
      </w:r>
      <w:r w:rsidRPr="00D22C60">
        <w:rPr>
          <w:sz w:val="22"/>
          <w:szCs w:val="22"/>
        </w:rPr>
        <w:t xml:space="preserve">oth </w:t>
      </w:r>
      <w:r w:rsidR="005C76DE" w:rsidRPr="00D22C60">
        <w:rPr>
          <w:sz w:val="22"/>
          <w:szCs w:val="22"/>
        </w:rPr>
        <w:t>detectors</w:t>
      </w:r>
      <w:r w:rsidRPr="00532644">
        <w:rPr>
          <w:sz w:val="22"/>
          <w:szCs w:val="22"/>
        </w:rPr>
        <w:t xml:space="preserve"> reach</w:t>
      </w:r>
      <w:r w:rsidR="005C76DE" w:rsidRPr="00532644">
        <w:rPr>
          <w:sz w:val="22"/>
          <w:szCs w:val="22"/>
        </w:rPr>
        <w:t>ed</w:t>
      </w:r>
      <w:r w:rsidRPr="00532644">
        <w:rPr>
          <w:sz w:val="22"/>
          <w:szCs w:val="22"/>
        </w:rPr>
        <w:t xml:space="preserve"> high detection efficiency at low pad multiplicity when operated in </w:t>
      </w:r>
      <w:r w:rsidR="005C76DE" w:rsidRPr="00532644">
        <w:rPr>
          <w:sz w:val="22"/>
          <w:szCs w:val="22"/>
        </w:rPr>
        <w:t xml:space="preserve">our </w:t>
      </w:r>
      <w:r w:rsidRPr="00532644">
        <w:rPr>
          <w:sz w:val="22"/>
          <w:szCs w:val="22"/>
        </w:rPr>
        <w:t>traditional Ne/5</w:t>
      </w:r>
      <w:r w:rsidRPr="00D22C60">
        <w:rPr>
          <w:sz w:val="22"/>
          <w:szCs w:val="22"/>
        </w:rPr>
        <w:t>%CH</w:t>
      </w:r>
      <w:r w:rsidRPr="00D22C60">
        <w:rPr>
          <w:sz w:val="22"/>
          <w:szCs w:val="22"/>
          <w:vertAlign w:val="subscript"/>
        </w:rPr>
        <w:t>4</w:t>
      </w:r>
      <w:r w:rsidRPr="00D22C60">
        <w:rPr>
          <w:sz w:val="22"/>
          <w:szCs w:val="22"/>
        </w:rPr>
        <w:t xml:space="preserve"> (Figure 2</w:t>
      </w:r>
      <w:r w:rsidR="0017670F" w:rsidRPr="00D22C60">
        <w:rPr>
          <w:sz w:val="22"/>
          <w:szCs w:val="22"/>
        </w:rPr>
        <w:t xml:space="preserve"> left</w:t>
      </w:r>
      <w:r w:rsidR="00D60855" w:rsidRPr="00D22C60">
        <w:rPr>
          <w:sz w:val="22"/>
          <w:szCs w:val="22"/>
        </w:rPr>
        <w:t>; operation voltage, V, in the range 800-930 V</w:t>
      </w:r>
      <w:r w:rsidRPr="00D22C60">
        <w:rPr>
          <w:sz w:val="22"/>
          <w:szCs w:val="22"/>
        </w:rPr>
        <w:t>) and in the cost</w:t>
      </w:r>
      <w:r w:rsidR="005C76DE" w:rsidRPr="00D22C60">
        <w:rPr>
          <w:sz w:val="22"/>
          <w:szCs w:val="22"/>
        </w:rPr>
        <w:t>-</w:t>
      </w:r>
      <w:r w:rsidRPr="00D22C60">
        <w:rPr>
          <w:sz w:val="22"/>
          <w:szCs w:val="22"/>
        </w:rPr>
        <w:t>effective Ar/5%CH</w:t>
      </w:r>
      <w:r w:rsidRPr="00D22C60">
        <w:rPr>
          <w:sz w:val="22"/>
          <w:szCs w:val="22"/>
          <w:vertAlign w:val="subscript"/>
        </w:rPr>
        <w:t>4</w:t>
      </w:r>
      <w:r w:rsidRPr="00D22C60">
        <w:rPr>
          <w:sz w:val="22"/>
          <w:szCs w:val="22"/>
        </w:rPr>
        <w:t xml:space="preserve"> (Figure 2</w:t>
      </w:r>
      <w:r w:rsidR="0017670F" w:rsidRPr="00D22C60">
        <w:rPr>
          <w:sz w:val="22"/>
          <w:szCs w:val="22"/>
        </w:rPr>
        <w:t xml:space="preserve"> right</w:t>
      </w:r>
      <w:r w:rsidR="00D60855" w:rsidRPr="00D22C60">
        <w:rPr>
          <w:sz w:val="22"/>
          <w:szCs w:val="22"/>
        </w:rPr>
        <w:t>; V in</w:t>
      </w:r>
      <w:r w:rsidR="00D60855">
        <w:rPr>
          <w:sz w:val="22"/>
          <w:szCs w:val="22"/>
        </w:rPr>
        <w:t xml:space="preserve"> the range 1500-1720 V</w:t>
      </w:r>
      <w:r w:rsidRPr="00532644">
        <w:rPr>
          <w:sz w:val="22"/>
          <w:szCs w:val="22"/>
        </w:rPr>
        <w:t>) gas mixtures.</w:t>
      </w:r>
      <w:r w:rsidR="005C76DE" w:rsidRPr="00532644">
        <w:rPr>
          <w:sz w:val="22"/>
          <w:szCs w:val="22"/>
        </w:rPr>
        <w:t xml:space="preserve"> </w:t>
      </w:r>
    </w:p>
    <w:p w14:paraId="6293F1B2" w14:textId="77777777" w:rsidR="00710E98" w:rsidRDefault="00710E98" w:rsidP="005C76DE">
      <w:pPr>
        <w:jc w:val="both"/>
        <w:rPr>
          <w:sz w:val="22"/>
          <w:szCs w:val="22"/>
        </w:rPr>
      </w:pPr>
    </w:p>
    <w:p w14:paraId="5E4948CE" w14:textId="77777777" w:rsidR="0017670F" w:rsidRDefault="0017670F" w:rsidP="0017670F">
      <w:pPr>
        <w:keepNext/>
        <w:jc w:val="both"/>
      </w:pPr>
      <w:r>
        <w:rPr>
          <w:noProof/>
          <w:sz w:val="22"/>
          <w:szCs w:val="22"/>
        </w:rPr>
        <w:drawing>
          <wp:inline distT="0" distB="0" distL="0" distR="0" wp14:anchorId="76C559A0" wp14:editId="46F37F00">
            <wp:extent cx="5123645" cy="2561823"/>
            <wp:effectExtent l="0" t="0" r="1270" b="0"/>
            <wp:docPr id="3" name="Picture 3" descr="MacHD:private:var:folders:h4:q52dhghs4r7dnvqs9j6psgx00000gn:T:Configurations.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D:private:var:folders:h4:q52dhghs4r7dnvqs9j6psgx00000gn:T:Configurations.ke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645" cy="256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E4A6" w14:textId="4F58BF6F" w:rsidR="0017670F" w:rsidRDefault="0017670F" w:rsidP="0017670F">
      <w:pPr>
        <w:pStyle w:val="Caption"/>
        <w:jc w:val="both"/>
        <w:rPr>
          <w:lang w:bidi="he-IL"/>
        </w:rPr>
      </w:pPr>
      <w:r>
        <w:t xml:space="preserve">Figure </w:t>
      </w:r>
      <w:r w:rsidR="00A20CE9">
        <w:fldChar w:fldCharType="begin"/>
      </w:r>
      <w:r w:rsidR="00A20CE9">
        <w:instrText xml:space="preserve"> SEQ Figure \* ARABIC </w:instrText>
      </w:r>
      <w:r w:rsidR="00A20CE9">
        <w:fldChar w:fldCharType="separate"/>
      </w:r>
      <w:r w:rsidR="008E4289">
        <w:rPr>
          <w:noProof/>
        </w:rPr>
        <w:t>2</w:t>
      </w:r>
      <w:r w:rsidR="00A20CE9">
        <w:rPr>
          <w:noProof/>
        </w:rPr>
        <w:fldChar w:fldCharType="end"/>
      </w:r>
      <w:r>
        <w:t>: Efficiency as a function of the average pad multiplicity measured with the 10x10 cm</w:t>
      </w:r>
      <w:r w:rsidRPr="0017670F">
        <w:rPr>
          <w:vertAlign w:val="superscript"/>
        </w:rPr>
        <w:t>2</w:t>
      </w:r>
      <w:r>
        <w:t xml:space="preserve"> and 30x30 cm</w:t>
      </w:r>
      <w:r w:rsidRPr="0017670F">
        <w:rPr>
          <w:vertAlign w:val="superscript"/>
        </w:rPr>
        <w:t>2</w:t>
      </w:r>
      <w:r>
        <w:t xml:space="preserve"> detectors in muon beam. Left: Ne/5%CH</w:t>
      </w:r>
      <w:r w:rsidRPr="0017670F">
        <w:rPr>
          <w:vertAlign w:val="subscript"/>
        </w:rPr>
        <w:t>4</w:t>
      </w:r>
      <w:r>
        <w:t xml:space="preserve"> gas mixture. Right: </w:t>
      </w:r>
      <w:proofErr w:type="spellStart"/>
      <w:r>
        <w:t>Ar</w:t>
      </w:r>
      <w:proofErr w:type="spellEnd"/>
      <w:r>
        <w:t>/5%CH</w:t>
      </w:r>
      <w:r w:rsidRPr="0017670F">
        <w:rPr>
          <w:vertAlign w:val="subscript"/>
        </w:rPr>
        <w:t>4</w:t>
      </w:r>
      <w:r>
        <w:t xml:space="preserve"> gas mixture</w:t>
      </w:r>
    </w:p>
    <w:p w14:paraId="1FA1E7F9" w14:textId="6142E49D" w:rsidR="00650ADC" w:rsidRPr="00532644" w:rsidRDefault="00710E98" w:rsidP="005C76D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214CEE7C" w14:textId="77777777" w:rsidR="00650ADC" w:rsidRPr="00532644" w:rsidRDefault="00650ADC" w:rsidP="00DA5011">
      <w:pPr>
        <w:jc w:val="both"/>
        <w:rPr>
          <w:sz w:val="22"/>
          <w:szCs w:val="22"/>
        </w:rPr>
      </w:pPr>
    </w:p>
    <w:p w14:paraId="125FF466" w14:textId="75F68363" w:rsidR="00136697" w:rsidRDefault="00314E4C" w:rsidP="007639A9">
      <w:pPr>
        <w:jc w:val="both"/>
        <w:rPr>
          <w:sz w:val="22"/>
          <w:szCs w:val="22"/>
        </w:rPr>
      </w:pPr>
      <w:r w:rsidRPr="00D22C60">
        <w:rPr>
          <w:sz w:val="22"/>
          <w:szCs w:val="22"/>
        </w:rPr>
        <w:t>Figure 3 shows the</w:t>
      </w:r>
      <w:r w:rsidRPr="00532644">
        <w:rPr>
          <w:sz w:val="22"/>
          <w:szCs w:val="22"/>
        </w:rPr>
        <w:t xml:space="preserve"> measured gain as a function of the particle </w:t>
      </w:r>
      <w:r w:rsidR="005C76DE" w:rsidRPr="00532644">
        <w:rPr>
          <w:sz w:val="22"/>
          <w:szCs w:val="22"/>
        </w:rPr>
        <w:t xml:space="preserve">flux; the </w:t>
      </w:r>
      <w:r w:rsidRPr="00532644">
        <w:rPr>
          <w:sz w:val="22"/>
          <w:szCs w:val="22"/>
        </w:rPr>
        <w:t xml:space="preserve">same operation voltage of </w:t>
      </w:r>
      <w:r w:rsidR="008E4289">
        <w:rPr>
          <w:sz w:val="22"/>
          <w:szCs w:val="22"/>
        </w:rPr>
        <w:t>880</w:t>
      </w:r>
      <w:r w:rsidR="008E4289" w:rsidRPr="00532644">
        <w:rPr>
          <w:sz w:val="22"/>
          <w:szCs w:val="22"/>
        </w:rPr>
        <w:t xml:space="preserve"> </w:t>
      </w:r>
      <w:r w:rsidRPr="00532644">
        <w:rPr>
          <w:sz w:val="22"/>
          <w:szCs w:val="22"/>
        </w:rPr>
        <w:t>V was maintained throughout the measurement</w:t>
      </w:r>
      <w:r w:rsidR="005C76DE" w:rsidRPr="00532644">
        <w:rPr>
          <w:sz w:val="22"/>
          <w:szCs w:val="22"/>
        </w:rPr>
        <w:t>s</w:t>
      </w:r>
      <w:r w:rsidR="00D60855">
        <w:rPr>
          <w:sz w:val="22"/>
          <w:szCs w:val="22"/>
        </w:rPr>
        <w:t xml:space="preserve"> (with low rate muons as well as high rate </w:t>
      </w:r>
      <w:proofErr w:type="spellStart"/>
      <w:r w:rsidR="00D60855">
        <w:rPr>
          <w:sz w:val="22"/>
          <w:szCs w:val="22"/>
        </w:rPr>
        <w:t>pions</w:t>
      </w:r>
      <w:proofErr w:type="spellEnd"/>
      <w:r w:rsidR="00D60855">
        <w:rPr>
          <w:sz w:val="22"/>
          <w:szCs w:val="22"/>
        </w:rPr>
        <w:t>)</w:t>
      </w:r>
      <w:r w:rsidRPr="00532644">
        <w:rPr>
          <w:sz w:val="22"/>
          <w:szCs w:val="22"/>
        </w:rPr>
        <w:t>. A moderate gain-drop of ~</w:t>
      </w:r>
      <w:r w:rsidR="008E4289">
        <w:rPr>
          <w:sz w:val="22"/>
          <w:szCs w:val="22"/>
        </w:rPr>
        <w:t>3</w:t>
      </w:r>
      <w:r w:rsidRPr="00532644">
        <w:rPr>
          <w:sz w:val="22"/>
          <w:szCs w:val="22"/>
        </w:rPr>
        <w:t>0% was measured while the flux was incre</w:t>
      </w:r>
      <w:r w:rsidR="00DA5011" w:rsidRPr="00532644">
        <w:rPr>
          <w:sz w:val="22"/>
          <w:szCs w:val="22"/>
        </w:rPr>
        <w:t xml:space="preserve">ased by 3 orders of </w:t>
      </w:r>
      <w:r w:rsidR="00DA5011" w:rsidRPr="00D22C60">
        <w:rPr>
          <w:sz w:val="22"/>
          <w:szCs w:val="22"/>
        </w:rPr>
        <w:t>magnitude</w:t>
      </w:r>
      <w:r w:rsidR="00B703E0" w:rsidRPr="00D22C60">
        <w:rPr>
          <w:sz w:val="22"/>
          <w:szCs w:val="22"/>
        </w:rPr>
        <w:t xml:space="preserve"> (</w:t>
      </w:r>
      <w:r w:rsidR="00136697" w:rsidRPr="00D22C60">
        <w:rPr>
          <w:sz w:val="22"/>
          <w:szCs w:val="22"/>
        </w:rPr>
        <w:t xml:space="preserve">50 </w:t>
      </w:r>
      <w:r w:rsidR="00B703E0" w:rsidRPr="00D22C60">
        <w:rPr>
          <w:sz w:val="22"/>
          <w:szCs w:val="22"/>
        </w:rPr>
        <w:t xml:space="preserve">to </w:t>
      </w:r>
      <w:r w:rsidR="00136697" w:rsidRPr="00D22C60">
        <w:rPr>
          <w:sz w:val="22"/>
          <w:szCs w:val="22"/>
        </w:rPr>
        <w:t>10</w:t>
      </w:r>
      <w:r w:rsidR="00136697" w:rsidRPr="00D22C60">
        <w:rPr>
          <w:sz w:val="22"/>
          <w:szCs w:val="22"/>
          <w:vertAlign w:val="superscript"/>
        </w:rPr>
        <w:t>5</w:t>
      </w:r>
      <w:r w:rsidR="00136697" w:rsidRPr="00D22C60">
        <w:rPr>
          <w:sz w:val="22"/>
          <w:szCs w:val="22"/>
        </w:rPr>
        <w:t xml:space="preserve"> </w:t>
      </w:r>
      <w:r w:rsidR="00B703E0" w:rsidRPr="00D22C60">
        <w:rPr>
          <w:sz w:val="22"/>
          <w:szCs w:val="22"/>
        </w:rPr>
        <w:t>Hz/cm</w:t>
      </w:r>
      <w:r w:rsidR="00B703E0" w:rsidRPr="00D22C60">
        <w:rPr>
          <w:sz w:val="22"/>
          <w:szCs w:val="22"/>
          <w:vertAlign w:val="superscript"/>
        </w:rPr>
        <w:t>2</w:t>
      </w:r>
      <w:r w:rsidR="00B703E0" w:rsidRPr="00532644">
        <w:rPr>
          <w:sz w:val="22"/>
          <w:szCs w:val="22"/>
        </w:rPr>
        <w:t>)</w:t>
      </w:r>
      <w:r w:rsidR="00DA5011" w:rsidRPr="00532644">
        <w:rPr>
          <w:sz w:val="22"/>
          <w:szCs w:val="22"/>
        </w:rPr>
        <w:t xml:space="preserve">. </w:t>
      </w:r>
      <w:r w:rsidR="00B703E0" w:rsidRPr="00532644">
        <w:rPr>
          <w:sz w:val="22"/>
          <w:szCs w:val="22"/>
        </w:rPr>
        <w:t>It resulted in n</w:t>
      </w:r>
      <w:r w:rsidRPr="00532644">
        <w:rPr>
          <w:sz w:val="22"/>
          <w:szCs w:val="22"/>
        </w:rPr>
        <w:t>egligible efficiency drop</w:t>
      </w:r>
      <w:r w:rsidR="00B703E0" w:rsidRPr="00532644">
        <w:rPr>
          <w:sz w:val="22"/>
          <w:szCs w:val="22"/>
        </w:rPr>
        <w:t>,</w:t>
      </w:r>
      <w:r w:rsidRPr="00532644">
        <w:rPr>
          <w:sz w:val="22"/>
          <w:szCs w:val="22"/>
        </w:rPr>
        <w:t xml:space="preserve"> since the </w:t>
      </w:r>
      <w:r w:rsidR="00B703E0" w:rsidRPr="00532644">
        <w:rPr>
          <w:sz w:val="22"/>
          <w:szCs w:val="22"/>
        </w:rPr>
        <w:t xml:space="preserve">pulse-over-threshold </w:t>
      </w:r>
      <w:r w:rsidRPr="00532644">
        <w:rPr>
          <w:sz w:val="22"/>
          <w:szCs w:val="22"/>
        </w:rPr>
        <w:t xml:space="preserve">was sufficiently high. </w:t>
      </w:r>
    </w:p>
    <w:p w14:paraId="3F70A51F" w14:textId="77777777" w:rsidR="008E4289" w:rsidRDefault="00136697" w:rsidP="008E4289">
      <w:pPr>
        <w:keepNext/>
        <w:jc w:val="center"/>
      </w:pPr>
      <w:r>
        <w:rPr>
          <w:noProof/>
          <w:sz w:val="22"/>
          <w:szCs w:val="22"/>
        </w:rPr>
        <w:drawing>
          <wp:inline distT="0" distB="0" distL="0" distR="0" wp14:anchorId="373C198F" wp14:editId="3B6C2D60">
            <wp:extent cx="2406517" cy="23096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eG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53" cy="230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F592" w14:textId="107BB2F2" w:rsidR="00136697" w:rsidRPr="00532644" w:rsidRDefault="008E4289" w:rsidP="008E4289">
      <w:pPr>
        <w:pStyle w:val="Caption"/>
        <w:rPr>
          <w:sz w:val="22"/>
          <w:szCs w:val="22"/>
        </w:rPr>
      </w:pPr>
      <w:r>
        <w:t xml:space="preserve">Figure </w:t>
      </w:r>
      <w:r w:rsidR="00A20CE9">
        <w:fldChar w:fldCharType="begin"/>
      </w:r>
      <w:r w:rsidR="00A20CE9">
        <w:instrText xml:space="preserve"> SEQ Figure \* ARABIC </w:instrText>
      </w:r>
      <w:r w:rsidR="00A20CE9">
        <w:fldChar w:fldCharType="separate"/>
      </w:r>
      <w:r>
        <w:rPr>
          <w:noProof/>
        </w:rPr>
        <w:t>3</w:t>
      </w:r>
      <w:r w:rsidR="00A20CE9">
        <w:rPr>
          <w:noProof/>
        </w:rPr>
        <w:fldChar w:fldCharType="end"/>
      </w:r>
      <w:r>
        <w:t>: The charge (estimated from the spectra most probable value) as a function of the incoming particle flux.  All the measurements were conducted at Ne/5%CH</w:t>
      </w:r>
      <w:r w:rsidRPr="008E4289">
        <w:rPr>
          <w:vertAlign w:val="subscript"/>
        </w:rPr>
        <w:t>4</w:t>
      </w:r>
      <w:r>
        <w:t xml:space="preserve"> gas mixture at the same operation voltage of 880 V.</w:t>
      </w:r>
    </w:p>
    <w:p w14:paraId="214D1E2F" w14:textId="77777777" w:rsidR="00314E4C" w:rsidRPr="00532644" w:rsidRDefault="00314E4C" w:rsidP="00DA5011">
      <w:pPr>
        <w:jc w:val="both"/>
        <w:rPr>
          <w:sz w:val="22"/>
          <w:szCs w:val="22"/>
        </w:rPr>
      </w:pPr>
    </w:p>
    <w:p w14:paraId="268BBD0E" w14:textId="6D8E9CEF" w:rsidR="00696E18" w:rsidRDefault="00314E4C" w:rsidP="00830EF6">
      <w:pPr>
        <w:jc w:val="both"/>
        <w:rPr>
          <w:sz w:val="22"/>
          <w:szCs w:val="22"/>
        </w:rPr>
      </w:pPr>
      <w:r w:rsidRPr="00532644">
        <w:rPr>
          <w:sz w:val="22"/>
          <w:szCs w:val="22"/>
        </w:rPr>
        <w:lastRenderedPageBreak/>
        <w:t>Most importantly, during the two wee</w:t>
      </w:r>
      <w:r w:rsidR="00DA5011" w:rsidRPr="00532644">
        <w:rPr>
          <w:sz w:val="22"/>
          <w:szCs w:val="22"/>
        </w:rPr>
        <w:t xml:space="preserve">ks of </w:t>
      </w:r>
      <w:r w:rsidR="00B703E0" w:rsidRPr="00532644">
        <w:rPr>
          <w:sz w:val="22"/>
          <w:szCs w:val="22"/>
        </w:rPr>
        <w:t xml:space="preserve">in-beam </w:t>
      </w:r>
      <w:r w:rsidR="00DA5011" w:rsidRPr="00532644">
        <w:rPr>
          <w:sz w:val="22"/>
          <w:szCs w:val="22"/>
        </w:rPr>
        <w:t>operation</w:t>
      </w:r>
      <w:r w:rsidR="00DA6291">
        <w:rPr>
          <w:sz w:val="22"/>
          <w:szCs w:val="22"/>
        </w:rPr>
        <w:t xml:space="preserve"> </w:t>
      </w:r>
      <w:r w:rsidR="00B50318">
        <w:rPr>
          <w:sz w:val="22"/>
          <w:szCs w:val="22"/>
        </w:rPr>
        <w:t>(</w:t>
      </w:r>
      <w:r w:rsidR="00DA6291">
        <w:rPr>
          <w:sz w:val="22"/>
          <w:szCs w:val="22"/>
        </w:rPr>
        <w:t>which included</w:t>
      </w:r>
      <w:r w:rsidR="00B50318">
        <w:rPr>
          <w:sz w:val="22"/>
          <w:szCs w:val="22"/>
        </w:rPr>
        <w:t xml:space="preserve"> </w:t>
      </w:r>
      <w:r w:rsidR="00DA6291">
        <w:rPr>
          <w:sz w:val="22"/>
          <w:szCs w:val="22"/>
        </w:rPr>
        <w:t xml:space="preserve">also </w:t>
      </w:r>
      <w:r w:rsidR="00B50318">
        <w:rPr>
          <w:sz w:val="22"/>
          <w:szCs w:val="22"/>
        </w:rPr>
        <w:t xml:space="preserve">long </w:t>
      </w:r>
      <w:r w:rsidR="00DA6291">
        <w:rPr>
          <w:sz w:val="22"/>
          <w:szCs w:val="22"/>
        </w:rPr>
        <w:t>time operation under</w:t>
      </w:r>
      <w:r w:rsidR="00B50318">
        <w:rPr>
          <w:sz w:val="22"/>
          <w:szCs w:val="22"/>
        </w:rPr>
        <w:t xml:space="preserve"> </w:t>
      </w:r>
      <w:r w:rsidR="00DA6291">
        <w:rPr>
          <w:sz w:val="22"/>
          <w:szCs w:val="22"/>
        </w:rPr>
        <w:t xml:space="preserve">high </w:t>
      </w:r>
      <w:r w:rsidR="00B50318">
        <w:rPr>
          <w:sz w:val="22"/>
          <w:szCs w:val="22"/>
        </w:rPr>
        <w:t>rate</w:t>
      </w:r>
      <w:r w:rsidR="00DA6291">
        <w:rPr>
          <w:sz w:val="22"/>
          <w:szCs w:val="22"/>
        </w:rPr>
        <w:t>, 10</w:t>
      </w:r>
      <w:r w:rsidR="00DA6291" w:rsidRPr="00962B57">
        <w:rPr>
          <w:sz w:val="22"/>
          <w:szCs w:val="22"/>
          <w:vertAlign w:val="superscript"/>
        </w:rPr>
        <w:t>5</w:t>
      </w:r>
      <w:r w:rsidR="00DA6291">
        <w:rPr>
          <w:sz w:val="22"/>
          <w:szCs w:val="22"/>
          <w:vertAlign w:val="superscript"/>
        </w:rPr>
        <w:t xml:space="preserve"> </w:t>
      </w:r>
      <w:r w:rsidR="00DA6291">
        <w:rPr>
          <w:sz w:val="22"/>
          <w:szCs w:val="22"/>
        </w:rPr>
        <w:t>H</w:t>
      </w:r>
      <w:r w:rsidR="00DA6291" w:rsidRPr="00962B57">
        <w:rPr>
          <w:sz w:val="22"/>
          <w:szCs w:val="22"/>
          <w:vertAlign w:val="subscript"/>
        </w:rPr>
        <w:t>z</w:t>
      </w:r>
      <w:r w:rsidR="00DA6291">
        <w:rPr>
          <w:sz w:val="22"/>
          <w:szCs w:val="22"/>
        </w:rPr>
        <w:t>/cm</w:t>
      </w:r>
      <w:r w:rsidR="00DA6291" w:rsidRPr="00962B57">
        <w:rPr>
          <w:sz w:val="22"/>
          <w:szCs w:val="22"/>
          <w:vertAlign w:val="superscript"/>
        </w:rPr>
        <w:t>2</w:t>
      </w:r>
      <w:r w:rsidR="00DA6291">
        <w:rPr>
          <w:sz w:val="22"/>
          <w:szCs w:val="22"/>
        </w:rPr>
        <w:t>, pion beam</w:t>
      </w:r>
      <w:r w:rsidR="00B50318">
        <w:rPr>
          <w:sz w:val="22"/>
          <w:szCs w:val="22"/>
        </w:rPr>
        <w:t>)</w:t>
      </w:r>
      <w:r w:rsidR="00DA5011" w:rsidRPr="00532644">
        <w:rPr>
          <w:sz w:val="22"/>
          <w:szCs w:val="22"/>
        </w:rPr>
        <w:t xml:space="preserve">, with both Ne-based and Ar-based </w:t>
      </w:r>
      <w:r w:rsidR="00D60855">
        <w:rPr>
          <w:sz w:val="22"/>
          <w:szCs w:val="22"/>
        </w:rPr>
        <w:t xml:space="preserve">gas </w:t>
      </w:r>
      <w:r w:rsidR="00DA5011" w:rsidRPr="00532644">
        <w:rPr>
          <w:sz w:val="22"/>
          <w:szCs w:val="22"/>
        </w:rPr>
        <w:t xml:space="preserve">mixtures, </w:t>
      </w:r>
      <w:r w:rsidRPr="00532644">
        <w:rPr>
          <w:sz w:val="22"/>
          <w:szCs w:val="22"/>
        </w:rPr>
        <w:t xml:space="preserve">the small prototype was completely discharge-free. </w:t>
      </w:r>
      <w:r w:rsidR="00DA5011" w:rsidRPr="00532644">
        <w:rPr>
          <w:sz w:val="22"/>
          <w:szCs w:val="22"/>
        </w:rPr>
        <w:t>The resulting discharge probability is therefore below 10</w:t>
      </w:r>
      <w:r w:rsidR="00DA5011" w:rsidRPr="00532644">
        <w:rPr>
          <w:sz w:val="22"/>
          <w:szCs w:val="22"/>
          <w:vertAlign w:val="superscript"/>
        </w:rPr>
        <w:t>-8</w:t>
      </w:r>
      <w:r w:rsidR="00DA5011" w:rsidRPr="00532644">
        <w:rPr>
          <w:sz w:val="22"/>
          <w:szCs w:val="22"/>
        </w:rPr>
        <w:t xml:space="preserve">. </w:t>
      </w:r>
      <w:r w:rsidR="00B703E0" w:rsidRPr="00532644">
        <w:rPr>
          <w:sz w:val="22"/>
          <w:szCs w:val="22"/>
        </w:rPr>
        <w:t>Occasional</w:t>
      </w:r>
      <w:r w:rsidR="00DA5011" w:rsidRPr="00532644">
        <w:rPr>
          <w:sz w:val="22"/>
          <w:szCs w:val="22"/>
        </w:rPr>
        <w:t xml:space="preserve"> discharges </w:t>
      </w:r>
      <w:r w:rsidR="00B703E0" w:rsidRPr="00532644">
        <w:rPr>
          <w:sz w:val="22"/>
          <w:szCs w:val="22"/>
        </w:rPr>
        <w:t xml:space="preserve">occurring </w:t>
      </w:r>
      <w:r w:rsidR="00DA5011" w:rsidRPr="00532644">
        <w:rPr>
          <w:sz w:val="22"/>
          <w:szCs w:val="22"/>
        </w:rPr>
        <w:t>in the medium</w:t>
      </w:r>
      <w:r w:rsidR="00B703E0" w:rsidRPr="00532644">
        <w:rPr>
          <w:sz w:val="22"/>
          <w:szCs w:val="22"/>
        </w:rPr>
        <w:t>-size</w:t>
      </w:r>
      <w:r w:rsidR="00DA5011" w:rsidRPr="00532644">
        <w:rPr>
          <w:sz w:val="22"/>
          <w:szCs w:val="22"/>
        </w:rPr>
        <w:t xml:space="preserve"> prototypes</w:t>
      </w:r>
      <w:r w:rsidR="00B703E0" w:rsidRPr="00532644">
        <w:rPr>
          <w:sz w:val="22"/>
          <w:szCs w:val="22"/>
        </w:rPr>
        <w:t xml:space="preserve"> </w:t>
      </w:r>
      <w:r w:rsidR="00DA5011" w:rsidRPr="00532644">
        <w:rPr>
          <w:sz w:val="22"/>
          <w:szCs w:val="22"/>
        </w:rPr>
        <w:t xml:space="preserve">were traced to be associated with </w:t>
      </w:r>
      <w:r w:rsidR="00B703E0" w:rsidRPr="00532644">
        <w:rPr>
          <w:sz w:val="22"/>
          <w:szCs w:val="22"/>
        </w:rPr>
        <w:t xml:space="preserve">defects in some </w:t>
      </w:r>
      <w:r w:rsidR="00DA5011" w:rsidRPr="00532644">
        <w:rPr>
          <w:sz w:val="22"/>
          <w:szCs w:val="22"/>
        </w:rPr>
        <w:t xml:space="preserve">support pins </w:t>
      </w:r>
      <w:r w:rsidR="00B703E0" w:rsidRPr="00532644">
        <w:rPr>
          <w:sz w:val="22"/>
          <w:szCs w:val="22"/>
        </w:rPr>
        <w:t xml:space="preserve">within </w:t>
      </w:r>
      <w:r w:rsidR="00DA5011" w:rsidRPr="00532644">
        <w:rPr>
          <w:sz w:val="22"/>
          <w:szCs w:val="22"/>
        </w:rPr>
        <w:t>the active area</w:t>
      </w:r>
      <w:r w:rsidR="00B703E0" w:rsidRPr="00532644">
        <w:rPr>
          <w:sz w:val="22"/>
          <w:szCs w:val="22"/>
        </w:rPr>
        <w:t>; these</w:t>
      </w:r>
      <w:r w:rsidR="000A43C6" w:rsidRPr="00532644">
        <w:rPr>
          <w:sz w:val="22"/>
          <w:szCs w:val="22"/>
        </w:rPr>
        <w:t xml:space="preserve"> can be</w:t>
      </w:r>
      <w:r w:rsidR="00DA5011" w:rsidRPr="00532644">
        <w:rPr>
          <w:sz w:val="22"/>
          <w:szCs w:val="22"/>
        </w:rPr>
        <w:t xml:space="preserve"> avoided in the next prototype</w:t>
      </w:r>
      <w:r w:rsidR="000A43C6" w:rsidRPr="00532644">
        <w:rPr>
          <w:sz w:val="22"/>
          <w:szCs w:val="22"/>
        </w:rPr>
        <w:t>s</w:t>
      </w:r>
      <w:r w:rsidR="00DA5011" w:rsidRPr="00532644">
        <w:rPr>
          <w:sz w:val="22"/>
          <w:szCs w:val="22"/>
        </w:rPr>
        <w:t xml:space="preserve">. </w:t>
      </w:r>
    </w:p>
    <w:p w14:paraId="1F2121FC" w14:textId="290C565D" w:rsidR="00830EF6" w:rsidRPr="00532644" w:rsidRDefault="00830EF6" w:rsidP="00830EF6">
      <w:pPr>
        <w:jc w:val="both"/>
        <w:rPr>
          <w:sz w:val="22"/>
          <w:szCs w:val="22"/>
        </w:rPr>
      </w:pPr>
      <w:r>
        <w:rPr>
          <w:sz w:val="22"/>
          <w:szCs w:val="22"/>
        </w:rPr>
        <w:t>The RPWELL laboratory and test-beam results are the subject of two articles in preparation [9, 10].</w:t>
      </w:r>
    </w:p>
    <w:p w14:paraId="59E07C9B" w14:textId="77777777" w:rsidR="00DA5011" w:rsidRPr="00532644" w:rsidRDefault="00DA5011">
      <w:pPr>
        <w:rPr>
          <w:sz w:val="22"/>
          <w:szCs w:val="22"/>
        </w:rPr>
      </w:pPr>
    </w:p>
    <w:p w14:paraId="22270CA9" w14:textId="77777777" w:rsidR="00314E4C" w:rsidRPr="000A43C6" w:rsidRDefault="00314E4C"/>
    <w:p w14:paraId="4F1D7A79" w14:textId="77777777" w:rsidR="000A5568" w:rsidRDefault="00696E18" w:rsidP="000A5568">
      <w:pPr>
        <w:pStyle w:val="referencetext"/>
        <w:tabs>
          <w:tab w:val="clear" w:pos="360"/>
        </w:tabs>
        <w:ind w:left="540" w:hanging="450"/>
        <w:jc w:val="left"/>
        <w:rPr>
          <w:lang w:val="en-US"/>
        </w:rPr>
      </w:pPr>
      <w:r w:rsidRPr="008D63FF">
        <w:rPr>
          <w:lang w:val="en-US"/>
        </w:rPr>
        <w:t xml:space="preserve">R. Chechik, A. Breskin, D. Mörmann and C. Shalem, </w:t>
      </w:r>
      <w:r w:rsidRPr="008D63FF">
        <w:rPr>
          <w:i/>
          <w:iCs/>
          <w:lang w:val="en-US"/>
        </w:rPr>
        <w:t>Thick GEM-like hole multipliers: properties and possible applications</w:t>
      </w:r>
      <w:r>
        <w:rPr>
          <w:lang w:val="en-US"/>
        </w:rPr>
        <w:t>,</w:t>
      </w:r>
      <w:r w:rsidRPr="008D63FF">
        <w:rPr>
          <w:lang w:val="en-US"/>
        </w:rPr>
        <w:t xml:space="preserve"> </w:t>
      </w:r>
      <w:proofErr w:type="spellStart"/>
      <w:r w:rsidRPr="008D63FF">
        <w:rPr>
          <w:lang w:val="en-US"/>
        </w:rPr>
        <w:t>Nucl</w:t>
      </w:r>
      <w:proofErr w:type="spellEnd"/>
      <w:r w:rsidRPr="008D63FF">
        <w:rPr>
          <w:lang w:val="en-US"/>
        </w:rPr>
        <w:t>. Instr. Meth. A535 (2004) 303.</w:t>
      </w:r>
    </w:p>
    <w:p w14:paraId="38F04DF2" w14:textId="0B593E4A" w:rsidR="000A5568" w:rsidRDefault="00F933CE" w:rsidP="000A5568">
      <w:pPr>
        <w:pStyle w:val="referencetext"/>
        <w:tabs>
          <w:tab w:val="clear" w:pos="360"/>
        </w:tabs>
        <w:ind w:left="540" w:hanging="450"/>
        <w:jc w:val="left"/>
        <w:rPr>
          <w:lang w:val="en-US"/>
        </w:rPr>
      </w:pPr>
      <w:r w:rsidRPr="00F933CE">
        <w:rPr>
          <w:lang w:val="en-US"/>
        </w:rPr>
        <w:t xml:space="preserve">L. </w:t>
      </w:r>
      <w:proofErr w:type="spellStart"/>
      <w:r w:rsidRPr="00F933CE">
        <w:rPr>
          <w:lang w:val="en-US"/>
        </w:rPr>
        <w:t>Arazi</w:t>
      </w:r>
      <w:proofErr w:type="spellEnd"/>
      <w:r w:rsidRPr="00F933CE">
        <w:rPr>
          <w:lang w:val="en-US"/>
        </w:rPr>
        <w:t xml:space="preserve">, A. Breskin, R. </w:t>
      </w:r>
      <w:proofErr w:type="spellStart"/>
      <w:r w:rsidRPr="00F933CE">
        <w:rPr>
          <w:lang w:val="en-US"/>
        </w:rPr>
        <w:t>Chechik</w:t>
      </w:r>
      <w:proofErr w:type="spellEnd"/>
      <w:r w:rsidRPr="00F933CE">
        <w:rPr>
          <w:lang w:val="en-US"/>
        </w:rPr>
        <w:t xml:space="preserve">, M. </w:t>
      </w:r>
      <w:proofErr w:type="spellStart"/>
      <w:r w:rsidRPr="00F933CE">
        <w:rPr>
          <w:lang w:val="en-US"/>
        </w:rPr>
        <w:t>Cortesi</w:t>
      </w:r>
      <w:proofErr w:type="spellEnd"/>
      <w:r w:rsidRPr="00F933CE">
        <w:rPr>
          <w:lang w:val="en-US"/>
        </w:rPr>
        <w:t xml:space="preserve">, M. Pitt, A. Rubin, H. Natal da Luz, J. M. F. dos Santos, C. D. R. </w:t>
      </w:r>
      <w:proofErr w:type="spellStart"/>
      <w:r w:rsidRPr="00F933CE">
        <w:rPr>
          <w:lang w:val="en-US"/>
        </w:rPr>
        <w:t>Azevedo</w:t>
      </w:r>
      <w:proofErr w:type="spellEnd"/>
      <w:r w:rsidRPr="00F933CE">
        <w:rPr>
          <w:lang w:val="en-US"/>
        </w:rPr>
        <w:t xml:space="preserve">, D. S. </w:t>
      </w:r>
      <w:proofErr w:type="spellStart"/>
      <w:r w:rsidRPr="00F933CE">
        <w:rPr>
          <w:lang w:val="en-US"/>
        </w:rPr>
        <w:t>Covita</w:t>
      </w:r>
      <w:proofErr w:type="spellEnd"/>
      <w:r w:rsidRPr="00F933CE">
        <w:rPr>
          <w:lang w:val="en-US"/>
        </w:rPr>
        <w:t xml:space="preserve">, C. A. B. Oliveira, J. F. C. A. </w:t>
      </w:r>
      <w:proofErr w:type="spellStart"/>
      <w:r w:rsidRPr="00F933CE">
        <w:rPr>
          <w:lang w:val="en-US"/>
        </w:rPr>
        <w:t>Veloso</w:t>
      </w:r>
      <w:proofErr w:type="spellEnd"/>
      <w:r w:rsidRPr="00F933CE">
        <w:rPr>
          <w:lang w:val="en-US"/>
        </w:rPr>
        <w:t xml:space="preserve">, M. </w:t>
      </w:r>
      <w:proofErr w:type="spellStart"/>
      <w:r w:rsidRPr="00F933CE">
        <w:rPr>
          <w:lang w:val="en-US"/>
        </w:rPr>
        <w:t>Breidenbach</w:t>
      </w:r>
      <w:proofErr w:type="spellEnd"/>
      <w:r w:rsidRPr="00F933CE">
        <w:rPr>
          <w:lang w:val="en-US"/>
        </w:rPr>
        <w:t xml:space="preserve">, D. Freytag, G. Haller, R. </w:t>
      </w:r>
      <w:proofErr w:type="spellStart"/>
      <w:r w:rsidRPr="00F933CE">
        <w:rPr>
          <w:lang w:val="en-US"/>
        </w:rPr>
        <w:t>Herbst</w:t>
      </w:r>
      <w:proofErr w:type="spellEnd"/>
      <w:r w:rsidRPr="00F933CE">
        <w:rPr>
          <w:lang w:val="en-US"/>
        </w:rPr>
        <w:t xml:space="preserve">, S. Park, A. White, J. Yu, E. </w:t>
      </w:r>
      <w:proofErr w:type="spellStart"/>
      <w:r w:rsidRPr="00F933CE">
        <w:rPr>
          <w:lang w:val="en-US"/>
        </w:rPr>
        <w:t>Oliveri</w:t>
      </w:r>
      <w:proofErr w:type="spellEnd"/>
      <w:r>
        <w:rPr>
          <w:lang w:val="en-US"/>
        </w:rPr>
        <w:t>, “</w:t>
      </w:r>
      <w:r w:rsidRPr="00516D8A">
        <w:rPr>
          <w:i/>
          <w:lang w:val="en-US"/>
        </w:rPr>
        <w:t>THGEM-based detectors for sampling elements in DHCAL: laboratory and beam evaluation</w:t>
      </w:r>
      <w:r>
        <w:rPr>
          <w:lang w:val="en-US"/>
        </w:rPr>
        <w:t>”, JINST 7 C05011 2012</w:t>
      </w:r>
    </w:p>
    <w:p w14:paraId="75EB1C85" w14:textId="77777777" w:rsidR="002E4B0B" w:rsidRPr="002E4B0B" w:rsidRDefault="002E4B0B" w:rsidP="000A5568">
      <w:pPr>
        <w:pStyle w:val="referencetext"/>
        <w:tabs>
          <w:tab w:val="clear" w:pos="360"/>
        </w:tabs>
        <w:ind w:left="540" w:hanging="450"/>
        <w:jc w:val="left"/>
        <w:rPr>
          <w:lang w:val="en-US"/>
        </w:rPr>
      </w:pPr>
      <w:r>
        <w:rPr>
          <w:rFonts w:eastAsia="ヒラギノ角ゴ Pro W3"/>
          <w:color w:val="000000"/>
        </w:rPr>
        <w:t>L.</w:t>
      </w:r>
      <w:r w:rsidRPr="0095651D">
        <w:rPr>
          <w:rFonts w:eastAsia="ヒラギノ角ゴ Pro W3"/>
          <w:color w:val="000000"/>
        </w:rPr>
        <w:t xml:space="preserve"> Arazi, M Pitt, S Bressler, L Moleri, A Rubin and A Breskin</w:t>
      </w:r>
      <w:r>
        <w:rPr>
          <w:rFonts w:eastAsia="ヒラギノ角ゴ Pro W3"/>
          <w:color w:val="000000"/>
        </w:rPr>
        <w:t>,</w:t>
      </w:r>
      <w:r w:rsidRPr="0095651D">
        <w:rPr>
          <w:rFonts w:eastAsia="ヒラギノ角ゴ Pro W3"/>
          <w:color w:val="000000"/>
        </w:rPr>
        <w:t xml:space="preserve"> </w:t>
      </w:r>
      <w:r>
        <w:rPr>
          <w:rFonts w:eastAsia="ヒラギノ角ゴ Pro W3"/>
          <w:color w:val="000000"/>
        </w:rPr>
        <w:t>“</w:t>
      </w:r>
      <w:r w:rsidRPr="005D68E0">
        <w:rPr>
          <w:rFonts w:eastAsia="ヒラギノ角ゴ Pro W3"/>
          <w:color w:val="000000"/>
        </w:rPr>
        <w:t>Laboratory studies of THGEM-based WELL structures with resistive anodes”</w:t>
      </w:r>
      <w:r>
        <w:rPr>
          <w:rFonts w:eastAsia="ヒラギノ角ゴ Pro W3"/>
          <w:color w:val="000000"/>
        </w:rPr>
        <w:t>, JINST 9 P04011 2014</w:t>
      </w:r>
    </w:p>
    <w:p w14:paraId="57B211D3" w14:textId="77777777" w:rsidR="002E4B0B" w:rsidRDefault="002E4B0B" w:rsidP="000A5568">
      <w:pPr>
        <w:pStyle w:val="referencetext"/>
        <w:tabs>
          <w:tab w:val="clear" w:pos="360"/>
        </w:tabs>
        <w:ind w:left="540" w:hanging="450"/>
        <w:jc w:val="left"/>
        <w:rPr>
          <w:lang w:val="en-US"/>
        </w:rPr>
      </w:pPr>
      <w:r w:rsidRPr="00AC0FE3">
        <w:rPr>
          <w:rFonts w:eastAsia="ヒラギノ角ゴ Pro W3"/>
          <w:color w:val="000000"/>
        </w:rPr>
        <w:t xml:space="preserve">S. Bressler, L. Arazi, H. Natal da Luz, C. D. A. </w:t>
      </w:r>
      <w:proofErr w:type="spellStart"/>
      <w:r w:rsidRPr="00AC0FE3">
        <w:rPr>
          <w:rFonts w:eastAsia="ヒラギノ角ゴ Pro W3"/>
          <w:color w:val="000000"/>
        </w:rPr>
        <w:t>Azevedo</w:t>
      </w:r>
      <w:proofErr w:type="spellEnd"/>
      <w:r w:rsidRPr="00AC0FE3">
        <w:rPr>
          <w:rFonts w:eastAsia="ヒラギノ角ゴ Pro W3"/>
          <w:color w:val="000000"/>
        </w:rPr>
        <w:t xml:space="preserve">, L. Moleri, E. </w:t>
      </w:r>
      <w:proofErr w:type="spellStart"/>
      <w:r w:rsidRPr="00AC0FE3">
        <w:rPr>
          <w:rFonts w:eastAsia="ヒラギノ角ゴ Pro W3"/>
          <w:color w:val="000000"/>
        </w:rPr>
        <w:t>Oliveri</w:t>
      </w:r>
      <w:proofErr w:type="spellEnd"/>
      <w:r w:rsidRPr="00AC0FE3">
        <w:rPr>
          <w:rFonts w:eastAsia="ヒラギノ角ゴ Pro W3"/>
          <w:color w:val="000000"/>
        </w:rPr>
        <w:t>, M. Pitt, A. Rubin, J. M. F. dos Santos, J. F. C. A. Veloso, A. Breskin</w:t>
      </w:r>
      <w:r>
        <w:rPr>
          <w:rFonts w:eastAsia="ヒラギノ角ゴ Pro W3"/>
          <w:color w:val="000000"/>
        </w:rPr>
        <w:t>, “</w:t>
      </w:r>
      <w:r w:rsidRPr="00311610">
        <w:rPr>
          <w:rFonts w:eastAsia="ヒラギノ角ゴ Pro W3"/>
          <w:color w:val="000000"/>
        </w:rPr>
        <w:t>Beam studies of novel THGEM-based potential sampling elements</w:t>
      </w:r>
      <w:r>
        <w:rPr>
          <w:rFonts w:eastAsia="ヒラギノ角ゴ Pro W3"/>
          <w:color w:val="000000"/>
        </w:rPr>
        <w:t xml:space="preserve"> for Digital Hadron Calorimetry“, JINST 8 P07017 2013</w:t>
      </w:r>
    </w:p>
    <w:p w14:paraId="6562C110" w14:textId="77777777" w:rsidR="000A5568" w:rsidRDefault="000A5568" w:rsidP="000A5568">
      <w:pPr>
        <w:pStyle w:val="referencetext"/>
        <w:tabs>
          <w:tab w:val="clear" w:pos="360"/>
        </w:tabs>
        <w:ind w:left="540" w:hanging="450"/>
        <w:jc w:val="left"/>
        <w:rPr>
          <w:lang w:val="en-US"/>
        </w:rPr>
      </w:pPr>
      <w:r w:rsidRPr="0095651D">
        <w:rPr>
          <w:rFonts w:eastAsia="ヒラギノ角ゴ Pro W3"/>
          <w:color w:val="000000"/>
        </w:rPr>
        <w:t>A. Rubin, L. Arazi, S. Bressler, L. Moleri, M. Pitt, A. Breskin</w:t>
      </w:r>
      <w:r>
        <w:rPr>
          <w:rFonts w:eastAsia="ヒラギノ角ゴ Pro W3"/>
          <w:color w:val="000000"/>
        </w:rPr>
        <w:t>,</w:t>
      </w:r>
      <w:r w:rsidRPr="0095651D">
        <w:rPr>
          <w:rFonts w:eastAsia="ヒラギノ角ゴ Pro W3"/>
          <w:color w:val="000000"/>
        </w:rPr>
        <w:t xml:space="preserve"> </w:t>
      </w:r>
      <w:r>
        <w:rPr>
          <w:rFonts w:eastAsia="ヒラギノ角ゴ Pro W3"/>
          <w:color w:val="000000"/>
        </w:rPr>
        <w:t>“</w:t>
      </w:r>
      <w:r w:rsidRPr="00AF2F0E">
        <w:rPr>
          <w:rFonts w:eastAsia="ヒラギノ角ゴ Pro W3"/>
          <w:color w:val="000000"/>
        </w:rPr>
        <w:t>First studies with the Resistive-Plate WELL gaseous multiplier</w:t>
      </w:r>
      <w:r>
        <w:rPr>
          <w:rFonts w:eastAsia="ヒラギノ角ゴ Pro W3"/>
          <w:color w:val="000000"/>
        </w:rPr>
        <w:t>“, JINST 8 P11004 2013</w:t>
      </w:r>
    </w:p>
    <w:p w14:paraId="189574DB" w14:textId="77777777" w:rsidR="000A5568" w:rsidRPr="00287CFC" w:rsidRDefault="000A5568" w:rsidP="000A5568">
      <w:pPr>
        <w:pStyle w:val="referencetext"/>
        <w:tabs>
          <w:tab w:val="clear" w:pos="360"/>
        </w:tabs>
        <w:ind w:left="540" w:hanging="450"/>
        <w:jc w:val="left"/>
        <w:rPr>
          <w:lang w:val="en-US"/>
        </w:rPr>
      </w:pPr>
      <w:r w:rsidRPr="0095651D">
        <w:rPr>
          <w:rFonts w:eastAsia="ヒラギノ角ゴ Pro W3"/>
          <w:color w:val="000000"/>
        </w:rPr>
        <w:t>S. Bressler, L. Arazi, L. Moleri, M. Pitt, A. Rubin, A. Breskin</w:t>
      </w:r>
      <w:r>
        <w:rPr>
          <w:rFonts w:eastAsia="ヒラギノ角ゴ Pro W3"/>
          <w:color w:val="000000"/>
        </w:rPr>
        <w:t>,</w:t>
      </w:r>
      <w:r w:rsidRPr="0095651D">
        <w:rPr>
          <w:rFonts w:eastAsia="ヒラギノ角ゴ Pro W3"/>
          <w:color w:val="000000"/>
        </w:rPr>
        <w:t xml:space="preserve"> </w:t>
      </w:r>
      <w:r w:rsidRPr="006712FA">
        <w:rPr>
          <w:rFonts w:eastAsia="ヒラギノ角ゴ Pro W3"/>
          <w:color w:val="000000"/>
        </w:rPr>
        <w:t>“Recent advances with THGEM detectors“</w:t>
      </w:r>
      <w:r>
        <w:rPr>
          <w:rFonts w:eastAsia="ヒラギノ角ゴ Pro W3"/>
          <w:color w:val="000000"/>
        </w:rPr>
        <w:t>, JINST 8 C12012 2013</w:t>
      </w:r>
    </w:p>
    <w:p w14:paraId="18ECD21F" w14:textId="4DAC2EEA" w:rsidR="00287CFC" w:rsidRDefault="00287CFC" w:rsidP="00287CFC">
      <w:pPr>
        <w:pStyle w:val="referencetext"/>
        <w:tabs>
          <w:tab w:val="clear" w:pos="360"/>
        </w:tabs>
        <w:ind w:left="540" w:hanging="450"/>
        <w:rPr>
          <w:lang w:val="en-US"/>
        </w:rPr>
      </w:pPr>
      <w:r w:rsidRPr="00287CFC">
        <w:rPr>
          <w:lang w:val="en-US"/>
        </w:rPr>
        <w:t xml:space="preserve">S. </w:t>
      </w:r>
      <w:proofErr w:type="spellStart"/>
      <w:r w:rsidRPr="00287CFC">
        <w:rPr>
          <w:lang w:val="en-US"/>
        </w:rPr>
        <w:t>Martoiu</w:t>
      </w:r>
      <w:proofErr w:type="spellEnd"/>
      <w:r w:rsidRPr="00287CFC">
        <w:rPr>
          <w:lang w:val="en-US"/>
        </w:rPr>
        <w:t xml:space="preserve">, H. Muller, A. </w:t>
      </w:r>
      <w:proofErr w:type="spellStart"/>
      <w:r w:rsidRPr="00287CFC">
        <w:rPr>
          <w:lang w:val="en-US"/>
        </w:rPr>
        <w:t>Tarazona</w:t>
      </w:r>
      <w:proofErr w:type="spellEnd"/>
      <w:r w:rsidRPr="00287CFC">
        <w:rPr>
          <w:lang w:val="en-US"/>
        </w:rPr>
        <w:t xml:space="preserve"> and J. Toledo, Development of the scalable readout system for</w:t>
      </w:r>
      <w:r>
        <w:rPr>
          <w:lang w:val="en-US"/>
        </w:rPr>
        <w:t xml:space="preserve"> </w:t>
      </w:r>
      <w:r w:rsidRPr="00287CFC">
        <w:rPr>
          <w:lang w:val="en-US"/>
        </w:rPr>
        <w:t>micro-pattern gas detectors and other applications, 2013 JINST 8 C03015.</w:t>
      </w:r>
    </w:p>
    <w:p w14:paraId="61909B13" w14:textId="1776AD67" w:rsidR="00287CFC" w:rsidRDefault="00287CFC" w:rsidP="00287CFC">
      <w:pPr>
        <w:pStyle w:val="referencetext"/>
        <w:tabs>
          <w:tab w:val="clear" w:pos="360"/>
        </w:tabs>
        <w:ind w:left="540" w:hanging="450"/>
        <w:rPr>
          <w:lang w:val="en-US"/>
        </w:rPr>
      </w:pPr>
      <w:r w:rsidRPr="00287CFC">
        <w:rPr>
          <w:lang w:val="en-US"/>
        </w:rPr>
        <w:t>M.J. French, et al., Design and results from the APV25, a deep sub-micron CMOS</w:t>
      </w:r>
      <w:r>
        <w:rPr>
          <w:lang w:val="en-US"/>
        </w:rPr>
        <w:t xml:space="preserve"> </w:t>
      </w:r>
      <w:r w:rsidRPr="00287CFC">
        <w:rPr>
          <w:lang w:val="en-US"/>
        </w:rPr>
        <w:t>front-end chip for</w:t>
      </w:r>
      <w:r>
        <w:rPr>
          <w:lang w:val="en-US"/>
        </w:rPr>
        <w:t xml:space="preserve"> </w:t>
      </w:r>
      <w:r w:rsidRPr="00287CFC">
        <w:rPr>
          <w:lang w:val="en-US"/>
        </w:rPr>
        <w:t xml:space="preserve">the CMS tracker, </w:t>
      </w:r>
      <w:proofErr w:type="spellStart"/>
      <w:r w:rsidRPr="00287CFC">
        <w:rPr>
          <w:lang w:val="en-US"/>
        </w:rPr>
        <w:t>Nucl</w:t>
      </w:r>
      <w:proofErr w:type="spellEnd"/>
      <w:r w:rsidRPr="00287CFC">
        <w:rPr>
          <w:lang w:val="en-US"/>
        </w:rPr>
        <w:t xml:space="preserve">. </w:t>
      </w:r>
      <w:proofErr w:type="spellStart"/>
      <w:r w:rsidRPr="00287CFC">
        <w:rPr>
          <w:lang w:val="en-US"/>
        </w:rPr>
        <w:t>Instrum</w:t>
      </w:r>
      <w:proofErr w:type="spellEnd"/>
      <w:r w:rsidRPr="00287CFC">
        <w:rPr>
          <w:lang w:val="en-US"/>
        </w:rPr>
        <w:t>. Meth. A 466 (2001) 359</w:t>
      </w:r>
    </w:p>
    <w:p w14:paraId="595A0214" w14:textId="1B817E40" w:rsidR="00830EF6" w:rsidRDefault="00830EF6" w:rsidP="00287CFC">
      <w:pPr>
        <w:pStyle w:val="referencetext"/>
        <w:tabs>
          <w:tab w:val="clear" w:pos="360"/>
        </w:tabs>
        <w:ind w:left="540" w:hanging="450"/>
        <w:rPr>
          <w:lang w:val="en-US"/>
        </w:rPr>
      </w:pPr>
      <w:r>
        <w:rPr>
          <w:lang w:val="en-US"/>
        </w:rPr>
        <w:t xml:space="preserve">S. Bressler, L. </w:t>
      </w:r>
      <w:proofErr w:type="spellStart"/>
      <w:r>
        <w:rPr>
          <w:lang w:val="en-US"/>
        </w:rPr>
        <w:t>Moleri</w:t>
      </w:r>
      <w:proofErr w:type="spellEnd"/>
      <w:r w:rsidR="00E81233">
        <w:rPr>
          <w:lang w:val="en-US"/>
        </w:rPr>
        <w:t>,</w:t>
      </w:r>
      <w:r w:rsidR="00E81233" w:rsidRPr="00E81233">
        <w:rPr>
          <w:rFonts w:eastAsia="ヒラギノ角ゴ Pro W3"/>
          <w:color w:val="000000"/>
        </w:rPr>
        <w:t xml:space="preserve"> </w:t>
      </w:r>
      <w:r w:rsidR="00E81233" w:rsidRPr="0095651D">
        <w:rPr>
          <w:rFonts w:eastAsia="ヒラギノ角ゴ Pro W3"/>
          <w:color w:val="000000"/>
        </w:rPr>
        <w:t xml:space="preserve">M. Pitt, </w:t>
      </w:r>
      <w:r w:rsidR="0063001B">
        <w:rPr>
          <w:rFonts w:eastAsia="ヒラギノ角ゴ Pro W3"/>
          <w:color w:val="000000"/>
        </w:rPr>
        <w:t xml:space="preserve">S. </w:t>
      </w:r>
      <w:proofErr w:type="spellStart"/>
      <w:r w:rsidR="0063001B">
        <w:rPr>
          <w:rFonts w:eastAsia="ヒラギノ角ゴ Pro W3"/>
          <w:color w:val="000000"/>
        </w:rPr>
        <w:t>Kudella</w:t>
      </w:r>
      <w:proofErr w:type="spellEnd"/>
      <w:r w:rsidR="0063001B">
        <w:rPr>
          <w:rFonts w:eastAsia="ヒラギノ角ゴ Pro W3"/>
          <w:color w:val="000000"/>
        </w:rPr>
        <w:t xml:space="preserve">, </w:t>
      </w:r>
      <w:r w:rsidR="00E81233" w:rsidRPr="00AC0FE3">
        <w:rPr>
          <w:rFonts w:eastAsia="ヒラギノ角ゴ Pro W3"/>
          <w:color w:val="000000"/>
        </w:rPr>
        <w:t xml:space="preserve">C. D. A. </w:t>
      </w:r>
      <w:proofErr w:type="spellStart"/>
      <w:r w:rsidR="00E81233" w:rsidRPr="00AC0FE3">
        <w:rPr>
          <w:rFonts w:eastAsia="ヒラギノ角ゴ Pro W3"/>
          <w:color w:val="000000"/>
        </w:rPr>
        <w:t>Azevedo</w:t>
      </w:r>
      <w:proofErr w:type="spellEnd"/>
      <w:r w:rsidR="00E81233" w:rsidRPr="0095651D">
        <w:rPr>
          <w:rFonts w:eastAsia="ヒラギノ角ゴ Pro W3"/>
          <w:color w:val="000000"/>
        </w:rPr>
        <w:t xml:space="preserve"> </w:t>
      </w:r>
      <w:r w:rsidR="00E81233">
        <w:rPr>
          <w:rFonts w:eastAsia="ヒラギノ角ゴ Pro W3"/>
          <w:color w:val="000000"/>
        </w:rPr>
        <w:t xml:space="preserve">, F. </w:t>
      </w:r>
      <w:proofErr w:type="spellStart"/>
      <w:r w:rsidR="00E81233">
        <w:rPr>
          <w:rFonts w:eastAsia="ヒラギノ角ゴ Pro W3"/>
          <w:color w:val="000000"/>
        </w:rPr>
        <w:t>Amaro</w:t>
      </w:r>
      <w:proofErr w:type="spellEnd"/>
      <w:r w:rsidR="00E81233">
        <w:rPr>
          <w:rFonts w:eastAsia="ヒラギノ角ゴ Pro W3"/>
          <w:color w:val="000000"/>
        </w:rPr>
        <w:t xml:space="preserve">, M. Jorge, </w:t>
      </w:r>
      <w:r w:rsidR="00B60745" w:rsidRPr="00F933CE">
        <w:rPr>
          <w:lang w:val="en-US"/>
        </w:rPr>
        <w:t>J. M. F. dos Santos</w:t>
      </w:r>
      <w:r w:rsidR="00B60745">
        <w:rPr>
          <w:rFonts w:eastAsia="ヒラギノ角ゴ Pro W3"/>
          <w:color w:val="000000"/>
        </w:rPr>
        <w:t xml:space="preserve">, </w:t>
      </w:r>
      <w:r w:rsidR="00DB4C03" w:rsidRPr="00AC0FE3">
        <w:rPr>
          <w:rFonts w:eastAsia="ヒラギノ角ゴ Pro W3"/>
          <w:color w:val="000000"/>
        </w:rPr>
        <w:t xml:space="preserve">J. F. C. A. </w:t>
      </w:r>
      <w:proofErr w:type="spellStart"/>
      <w:r w:rsidR="00DB4C03" w:rsidRPr="00AC0FE3">
        <w:rPr>
          <w:rFonts w:eastAsia="ヒラギノ角ゴ Pro W3"/>
          <w:color w:val="000000"/>
        </w:rPr>
        <w:t>Veloso</w:t>
      </w:r>
      <w:proofErr w:type="spellEnd"/>
      <w:r w:rsidR="00DB4C03">
        <w:rPr>
          <w:rFonts w:eastAsia="ヒラギノ角ゴ Pro W3"/>
          <w:color w:val="000000"/>
        </w:rPr>
        <w:t xml:space="preserve"> and</w:t>
      </w:r>
      <w:r w:rsidR="00B60745">
        <w:rPr>
          <w:rFonts w:eastAsia="ヒラギノ角ゴ Pro W3"/>
          <w:color w:val="000000"/>
        </w:rPr>
        <w:t xml:space="preserve"> </w:t>
      </w:r>
      <w:r w:rsidR="00E81233" w:rsidRPr="0095651D">
        <w:rPr>
          <w:rFonts w:eastAsia="ヒラギノ角ゴ Pro W3"/>
          <w:color w:val="000000"/>
        </w:rPr>
        <w:t>A. Breskin</w:t>
      </w:r>
      <w:r w:rsidR="0063001B">
        <w:rPr>
          <w:lang w:val="en-US"/>
        </w:rPr>
        <w:t xml:space="preserve">, “First in beam </w:t>
      </w:r>
      <w:r w:rsidR="00DB4C03">
        <w:rPr>
          <w:lang w:val="en-US"/>
        </w:rPr>
        <w:t>studies</w:t>
      </w:r>
      <w:r w:rsidR="0063001B">
        <w:rPr>
          <w:lang w:val="en-US"/>
        </w:rPr>
        <w:t xml:space="preserve"> of Resistive-Plate WELL gaseous multiplier”,</w:t>
      </w:r>
      <w:r>
        <w:rPr>
          <w:lang w:val="en-US"/>
        </w:rPr>
        <w:t xml:space="preserve"> to be submitted to JINST </w:t>
      </w:r>
    </w:p>
    <w:p w14:paraId="38B0BA91" w14:textId="18D486CB" w:rsidR="00696E18" w:rsidRDefault="007639A9" w:rsidP="00B50318">
      <w:pPr>
        <w:pStyle w:val="referencetext"/>
        <w:tabs>
          <w:tab w:val="clear" w:pos="360"/>
        </w:tabs>
        <w:ind w:left="540" w:hanging="450"/>
      </w:pPr>
      <w:r>
        <w:rPr>
          <w:lang w:val="en-US"/>
        </w:rPr>
        <w:t xml:space="preserve">L. </w:t>
      </w:r>
      <w:proofErr w:type="spellStart"/>
      <w:r>
        <w:rPr>
          <w:lang w:val="en-US"/>
        </w:rPr>
        <w:t>Moler</w:t>
      </w:r>
      <w:r w:rsidR="0063001B">
        <w:rPr>
          <w:lang w:val="en-US"/>
        </w:rPr>
        <w:t>I</w:t>
      </w:r>
      <w:proofErr w:type="spellEnd"/>
      <w:r w:rsidR="0063001B">
        <w:rPr>
          <w:lang w:val="en-US"/>
        </w:rPr>
        <w:t>,</w:t>
      </w:r>
      <w:r w:rsidR="0063001B" w:rsidRPr="00DB4C03">
        <w:rPr>
          <w:rFonts w:eastAsia="ヒラギノ角ゴ Pro W3"/>
          <w:color w:val="000000"/>
        </w:rPr>
        <w:t xml:space="preserve"> C. D. A. </w:t>
      </w:r>
      <w:proofErr w:type="spellStart"/>
      <w:r w:rsidR="0063001B" w:rsidRPr="00DB4C03">
        <w:rPr>
          <w:rFonts w:eastAsia="ヒラギノ角ゴ Pro W3"/>
          <w:color w:val="000000"/>
        </w:rPr>
        <w:t>Azevedo</w:t>
      </w:r>
      <w:proofErr w:type="spellEnd"/>
      <w:r w:rsidR="0063001B" w:rsidRPr="00DB4C03">
        <w:rPr>
          <w:rFonts w:eastAsia="ヒラギノ角ゴ Pro W3"/>
          <w:color w:val="000000"/>
        </w:rPr>
        <w:t xml:space="preserve">, F. </w:t>
      </w:r>
      <w:proofErr w:type="spellStart"/>
      <w:r w:rsidR="0063001B" w:rsidRPr="00DB4C03">
        <w:rPr>
          <w:rFonts w:eastAsia="ヒラギノ角ゴ Pro W3"/>
          <w:color w:val="000000"/>
        </w:rPr>
        <w:t>Amaro</w:t>
      </w:r>
      <w:proofErr w:type="spellEnd"/>
      <w:r w:rsidR="0063001B" w:rsidRPr="00DB4C03">
        <w:rPr>
          <w:rFonts w:eastAsia="ヒラギノ角ゴ Pro W3"/>
          <w:color w:val="000000"/>
        </w:rPr>
        <w:t xml:space="preserve">, J. </w:t>
      </w:r>
      <w:proofErr w:type="spellStart"/>
      <w:r w:rsidR="0063001B" w:rsidRPr="00DB4C03">
        <w:rPr>
          <w:rFonts w:eastAsia="ヒラギノ角ゴ Pro W3"/>
          <w:color w:val="000000"/>
        </w:rPr>
        <w:t>Schaarschmidt</w:t>
      </w:r>
      <w:proofErr w:type="spellEnd"/>
      <w:r w:rsidR="0063001B" w:rsidRPr="00DB4C03">
        <w:rPr>
          <w:rFonts w:eastAsia="ヒラギノ角ゴ Pro W3"/>
          <w:color w:val="000000"/>
        </w:rPr>
        <w:t>, M. Pitt</w:t>
      </w:r>
      <w:r w:rsidR="00DB4C03" w:rsidRPr="00DB4C03">
        <w:rPr>
          <w:rFonts w:eastAsia="ヒラギノ角ゴ Pro W3"/>
          <w:color w:val="000000"/>
        </w:rPr>
        <w:t xml:space="preserve">, </w:t>
      </w:r>
      <w:r w:rsidR="00B50318">
        <w:rPr>
          <w:rFonts w:eastAsia="ヒラギノ角ゴ Pro W3"/>
          <w:color w:val="000000"/>
        </w:rPr>
        <w:t xml:space="preserve">D. </w:t>
      </w:r>
      <w:proofErr w:type="spellStart"/>
      <w:r w:rsidR="00B50318">
        <w:rPr>
          <w:rFonts w:eastAsia="ヒラギノ角ゴ Pro W3"/>
          <w:color w:val="000000"/>
        </w:rPr>
        <w:t>Shaked-R</w:t>
      </w:r>
      <w:r w:rsidR="00B50318" w:rsidRPr="00B50318">
        <w:rPr>
          <w:rFonts w:eastAsia="ヒラギノ角ゴ Pro W3"/>
          <w:color w:val="000000"/>
        </w:rPr>
        <w:t>enous</w:t>
      </w:r>
      <w:proofErr w:type="spellEnd"/>
      <w:r w:rsidR="00B50318">
        <w:rPr>
          <w:rFonts w:eastAsia="ヒラギノ角ゴ Pro W3"/>
          <w:color w:val="000000"/>
        </w:rPr>
        <w:t>,</w:t>
      </w:r>
      <w:r w:rsidR="00B50318" w:rsidRPr="00B50318">
        <w:rPr>
          <w:rFonts w:eastAsia="ヒラギノ角ゴ Pro W3"/>
          <w:color w:val="000000"/>
        </w:rPr>
        <w:t xml:space="preserve"> </w:t>
      </w:r>
      <w:r w:rsidR="00DB4C03" w:rsidRPr="00F933CE">
        <w:rPr>
          <w:lang w:val="en-US"/>
        </w:rPr>
        <w:t>J. M. F. dos Santos</w:t>
      </w:r>
      <w:r w:rsidR="00DB4C03" w:rsidRPr="00DB4C03">
        <w:rPr>
          <w:rFonts w:eastAsia="ヒラギノ角ゴ Pro W3"/>
          <w:color w:val="000000"/>
        </w:rPr>
        <w:t xml:space="preserve">, J. F. C. A. </w:t>
      </w:r>
      <w:proofErr w:type="spellStart"/>
      <w:r w:rsidR="00DB4C03" w:rsidRPr="00DB4C03">
        <w:rPr>
          <w:rFonts w:eastAsia="ヒラギノ角ゴ Pro W3"/>
          <w:color w:val="000000"/>
        </w:rPr>
        <w:t>Veloso</w:t>
      </w:r>
      <w:proofErr w:type="spellEnd"/>
      <w:r w:rsidR="00DB4C03">
        <w:rPr>
          <w:lang w:val="en-US"/>
        </w:rPr>
        <w:t xml:space="preserve"> and</w:t>
      </w:r>
      <w:r>
        <w:rPr>
          <w:lang w:val="en-US"/>
        </w:rPr>
        <w:t xml:space="preserve"> S. Bressler</w:t>
      </w:r>
      <w:r w:rsidR="00DB4C03">
        <w:rPr>
          <w:lang w:val="en-US"/>
        </w:rPr>
        <w:t>, “Performance studies of Resistive-Plate WELL gaseous multiplier in different gas mixtures”,</w:t>
      </w:r>
      <w:r>
        <w:rPr>
          <w:lang w:val="en-US"/>
        </w:rPr>
        <w:t xml:space="preserve"> in preparation </w:t>
      </w:r>
    </w:p>
    <w:sectPr w:rsidR="00696E18" w:rsidSect="001C228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61500"/>
    <w:multiLevelType w:val="multilevel"/>
    <w:tmpl w:val="7424F97A"/>
    <w:styleLink w:val="references"/>
    <w:lvl w:ilvl="0">
      <w:start w:val="1"/>
      <w:numFmt w:val="decimal"/>
      <w:pStyle w:val="referencetext"/>
      <w:lvlText w:val="[%1]"/>
      <w:lvlJc w:val="right"/>
      <w:pPr>
        <w:tabs>
          <w:tab w:val="num" w:pos="454"/>
        </w:tabs>
        <w:ind w:left="454" w:hanging="114"/>
      </w:pPr>
      <w:rPr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decimal"/>
        <w:pStyle w:val="referencetext"/>
        <w:lvlText w:val="[%1]"/>
        <w:lvlJc w:val="right"/>
        <w:pPr>
          <w:tabs>
            <w:tab w:val="num" w:pos="454"/>
          </w:tabs>
          <w:ind w:left="454" w:hanging="114"/>
        </w:pPr>
        <w:rPr>
          <w:sz w:val="22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48A"/>
    <w:rsid w:val="000A43C6"/>
    <w:rsid w:val="000A5568"/>
    <w:rsid w:val="00136697"/>
    <w:rsid w:val="001371C9"/>
    <w:rsid w:val="0017670F"/>
    <w:rsid w:val="001C2286"/>
    <w:rsid w:val="00270614"/>
    <w:rsid w:val="00287CFC"/>
    <w:rsid w:val="002E4B0B"/>
    <w:rsid w:val="00314E4C"/>
    <w:rsid w:val="00350DDE"/>
    <w:rsid w:val="003C35FD"/>
    <w:rsid w:val="00434F7C"/>
    <w:rsid w:val="0046148A"/>
    <w:rsid w:val="004D53A3"/>
    <w:rsid w:val="00516D8A"/>
    <w:rsid w:val="00532644"/>
    <w:rsid w:val="005C76DE"/>
    <w:rsid w:val="005D5FB9"/>
    <w:rsid w:val="005E0C04"/>
    <w:rsid w:val="00610DD7"/>
    <w:rsid w:val="0063001B"/>
    <w:rsid w:val="00650ADC"/>
    <w:rsid w:val="00684C9D"/>
    <w:rsid w:val="00696E18"/>
    <w:rsid w:val="007009D3"/>
    <w:rsid w:val="00710E98"/>
    <w:rsid w:val="007639A9"/>
    <w:rsid w:val="00830EF6"/>
    <w:rsid w:val="008E4289"/>
    <w:rsid w:val="0096406C"/>
    <w:rsid w:val="00A20CE9"/>
    <w:rsid w:val="00AF3068"/>
    <w:rsid w:val="00B10802"/>
    <w:rsid w:val="00B50318"/>
    <w:rsid w:val="00B60745"/>
    <w:rsid w:val="00B67CDA"/>
    <w:rsid w:val="00B703E0"/>
    <w:rsid w:val="00D22C60"/>
    <w:rsid w:val="00D60855"/>
    <w:rsid w:val="00DA5011"/>
    <w:rsid w:val="00DA6291"/>
    <w:rsid w:val="00DB4C03"/>
    <w:rsid w:val="00E81233"/>
    <w:rsid w:val="00F933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38AA44"/>
  <w15:docId w15:val="{C83E7ABA-C9A9-45D4-9194-EF887C6CA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references">
    <w:name w:val="references"/>
    <w:rsid w:val="00696E18"/>
    <w:pPr>
      <w:numPr>
        <w:numId w:val="2"/>
      </w:numPr>
    </w:pPr>
  </w:style>
  <w:style w:type="paragraph" w:customStyle="1" w:styleId="referencetext">
    <w:name w:val="reference_text"/>
    <w:basedOn w:val="BodyText"/>
    <w:rsid w:val="00696E18"/>
    <w:pPr>
      <w:numPr>
        <w:numId w:val="1"/>
      </w:numPr>
      <w:tabs>
        <w:tab w:val="clear" w:pos="454"/>
        <w:tab w:val="num" w:pos="360"/>
      </w:tabs>
      <w:spacing w:after="160" w:line="264" w:lineRule="auto"/>
      <w:ind w:left="0" w:firstLine="0"/>
      <w:jc w:val="both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696E1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96E18"/>
  </w:style>
  <w:style w:type="paragraph" w:styleId="BalloonText">
    <w:name w:val="Balloon Text"/>
    <w:basedOn w:val="Normal"/>
    <w:link w:val="BalloonTextChar"/>
    <w:uiPriority w:val="99"/>
    <w:semiHidden/>
    <w:unhideWhenUsed/>
    <w:rsid w:val="00AF30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068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F3068"/>
    <w:pPr>
      <w:spacing w:after="200"/>
    </w:pPr>
    <w:rPr>
      <w:b/>
      <w:bCs/>
      <w:color w:val="4F81BD" w:themeColor="accent1"/>
      <w:sz w:val="18"/>
      <w:szCs w:val="18"/>
    </w:rPr>
  </w:style>
  <w:style w:type="paragraph" w:styleId="Revision">
    <w:name w:val="Revision"/>
    <w:hidden/>
    <w:uiPriority w:val="99"/>
    <w:semiHidden/>
    <w:rsid w:val="00532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3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868</Words>
  <Characters>5167</Characters>
  <Application>Microsoft Office Word</Application>
  <DocSecurity>0</DocSecurity>
  <Lines>97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WIS</Company>
  <LinksUpToDate>false</LinksUpToDate>
  <CharactersWithSpaces>6000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White, Andrew</cp:lastModifiedBy>
  <cp:revision>2</cp:revision>
  <dcterms:created xsi:type="dcterms:W3CDTF">2015-08-25T18:29:00Z</dcterms:created>
  <dcterms:modified xsi:type="dcterms:W3CDTF">2015-08-25T18:29:00Z</dcterms:modified>
</cp:coreProperties>
</file>