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14 — Sustancias Ilícitas</w:t>
      </w:r>
    </w:p>
    <w:p>
      <w:pPr>
        <w:spacing w:after="60"/>
        <w:jc w:val="center"/>
      </w:pPr>
      <w:r>
        <w:rPr>
          <w:i/>
          <w:iCs/>
        </w:rPr>
        <w:t xml:space="preserve">[NOMBRE DEL INSTRUMENTO] — Reactivos y clave de respuesta de esta dimensión</w:t>
      </w:r>
    </w:p>
    <w:p>
      <w:pPr>
        <w:spacing w:after="60"/>
        <w:jc w:val="center"/>
      </w:pPr>
      <w:r>
        <w:rPr>
          <w:i/>
          <w:iCs/>
        </w:rPr>
        <w:t xml:space="preserve">Grupo: Factor Contextual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14. Sustancias Ilícitas (3 reactivos)</w:t>
      </w:r>
    </w:p>
    <w:p>
      <w:pPr>
        <w:pStyle w:val="Heading3"/>
        <w:spacing w:after="100" w:before="200"/>
      </w:pPr>
      <w:r>
        <w:t xml:space="preserve">R052 — Consumo declarado de sustancias ilícitas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Pregunta completa (variante base): </w:t>
      </w:r>
      <w:r>
        <w:t xml:space="preserve">En los últimos 12 meses, ¿cuántas veces has consumido alguna sustancia cuyo consumo no está permitido por la ley?</w:t>
      </w:r>
    </w:p>
    <w:p>
      <w:pPr>
        <w:spacing w:after="60"/>
      </w:pPr>
      <w:r>
        <w:rPr>
          <w:b/>
          <w:bCs/>
        </w:rPr>
        <w:t xml:space="preserve">Variantes de redacción (se muestra 1 al azar por aplicación):</w:t>
      </w:r>
    </w:p>
    <w:p>
      <w:pPr>
        <w:spacing w:after="60"/>
        <w:ind w:left="200"/>
      </w:pPr>
      <w:r>
        <w:t xml:space="preserve">Variante 1 (base): En los últimos 12 meses, ¿cuántas veces has consumido alguna sustancia cuyo consumo no está permitido por la ley?</w:t>
      </w:r>
    </w:p>
    <w:p>
      <w:pPr>
        <w:spacing w:after="60"/>
        <w:ind w:left="200"/>
      </w:pPr>
      <w:r>
        <w:t xml:space="preserve">Variante 2: En los últimos 12 meses, ¿cuántas veces has aceptado consumir algo no permitido por la ley en una reunión social por no quedar mal con el grupo?</w:t>
      </w:r>
    </w:p>
    <w:p>
      <w:pPr>
        <w:spacing w:after="60"/>
        <w:ind w:left="200"/>
      </w:pPr>
      <w:r>
        <w:t xml:space="preserve">Variante 3: En los últimos 12 meses, ¿cuántas veces has estado presente ayudando a conseguir o compartir una sustancia no permitida por la ley entre conocidos?</w:t>
      </w:r>
    </w:p>
    <w:p>
      <w:pPr>
        <w:spacing w:after="60"/>
        <w:ind w:left="200"/>
      </w:pPr>
      <w:r>
        <w:t xml:space="preserve">Variante 4: En los últimos 12 meses, ¿cuántas veces has consumido una sustancia no permitida por la ley antes de una actividad importante (trabajo, manejar, un compromiso)?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No aplica (las dimensiones Contextuales no tienen par espejo obligatorio, Fase 2 Sección 6).</w:t>
      </w:r>
    </w:p>
    <w:p>
      <w:pPr>
        <w:spacing w:after="100"/>
      </w:pPr>
    </w:p>
    <w:p>
      <w:pPr>
        <w:pStyle w:val="Heading3"/>
        <w:spacing w:after="100" w:before="200"/>
      </w:pPr>
      <w:r>
        <w:t xml:space="preserve">R053 — Justificación del consumo como recreativo</w:t>
      </w:r>
    </w:p>
    <w:p>
      <w:pPr>
        <w:spacing w:after="90"/>
      </w:pPr>
      <w:r>
        <w:rPr>
          <w:b/>
          <w:bCs/>
        </w:rPr>
        <w:t xml:space="preserve">Tipo de reactivo: </w:t>
      </w:r>
      <w:r>
        <w:t xml:space="preserve">1-Opinión/Actitud</w:t>
      </w:r>
    </w:p>
    <w:p>
      <w:pPr>
        <w:spacing w:after="90"/>
      </w:pPr>
      <w:r>
        <w:rPr>
          <w:b/>
          <w:bCs/>
        </w:rPr>
        <w:t xml:space="preserve">Indicador conductual (Fase 1): </w:t>
      </w:r>
      <w:r>
        <w:t xml:space="preserve">Justificación del consumo como "recreativo" o "sin consecuencias".</w:t>
      </w:r>
    </w:p>
    <w:p>
      <w:pPr>
        <w:spacing w:after="90"/>
      </w:pPr>
      <w:r>
        <w:rPr>
          <w:b/>
          <w:bCs/>
        </w:rPr>
        <w:t xml:space="preserve">Pregunta completa (variante base): </w:t>
      </w:r>
      <w:r>
        <w:t xml:space="preserve">¿Qué tan de acuerdo estás con la siguiente idea: 'Consumir ocasionalmente una sustancia no permitida por la ley, de forma recreativa, no tiene consecuencias reales si se hace con moderación'?</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'Consumir ocasionalmente una sustancia no permitida por la ley, de forma recreativa, no tiene consecuencias reales si se hace con moderación'?</w:t>
      </w:r>
    </w:p>
    <w:p>
      <w:pPr>
        <w:spacing w:after="60"/>
        <w:ind w:left="200"/>
      </w:pPr>
      <w:r>
        <w:t xml:space="preserve">Variante 2: ¿Qué tan de acuerdo estás con la siguiente idea: 'Probar una sustancia no permitida por la ley en una fiesta, una sola vez, no dice nada malo de una persona'?</w:t>
      </w:r>
    </w:p>
    <w:p>
      <w:pPr>
        <w:spacing w:after="60"/>
        <w:ind w:left="200"/>
      </w:pPr>
      <w:r>
        <w:t xml:space="preserve">Variante 3: ¿Qué tan de acuerdo estás con la siguiente idea: 'Si alguien consume una sustancia ilegal solo en su tiempo libre, eso no debería afectar cómo se le ve en el trabajo'?</w:t>
      </w:r>
    </w:p>
    <w:p>
      <w:pPr>
        <w:spacing w:after="60"/>
        <w:ind w:left="200"/>
      </w:pPr>
      <w:r>
        <w:t xml:space="preserve">Variante 4: ¿Qué tan de acuerdo estás con la siguiente idea: 'Conseguir una sustancia no permitida por la ley para un amigo, sin consumirla uno mismo, no es realmente un problema'?</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No aplica (las dimensiones Contextuales no tienen par espejo obligatorio, Fase 2 Sección 6).</w:t>
      </w:r>
    </w:p>
    <w:p>
      <w:pPr>
        <w:spacing w:after="100"/>
      </w:pPr>
    </w:p>
    <w:p>
      <w:pPr>
        <w:pStyle w:val="Heading3"/>
        <w:spacing w:after="100" w:before="200"/>
      </w:pPr>
      <w:r>
        <w:t xml:space="preserve">R054 — Disposición a consumir en contextos de riesgo laboral</w:t>
      </w:r>
    </w:p>
    <w:p>
      <w:pPr>
        <w:spacing w:after="90"/>
      </w:pPr>
      <w:r>
        <w:rPr>
          <w:b/>
          <w:bCs/>
        </w:rPr>
        <w:t xml:space="preserve">Tipo de reactivo: </w:t>
      </w:r>
      <w:r>
        <w:t xml:space="preserve">4-Escenario/dilema</w:t>
      </w:r>
    </w:p>
    <w:p>
      <w:pPr>
        <w:spacing w:after="90"/>
      </w:pPr>
      <w:r>
        <w:rPr>
          <w:b/>
          <w:bCs/>
        </w:rPr>
        <w:t xml:space="preserve">Indicador conductual (Fase 1): </w:t>
      </w:r>
      <w:r>
        <w:t xml:space="preserve">Disposición a consumir en contextos de riesgo, antes o durante actividades laborales.</w:t>
      </w:r>
    </w:p>
    <w:p>
      <w:pPr>
        <w:spacing w:after="90"/>
      </w:pPr>
      <w:r>
        <w:rPr>
          <w:b/>
          <w:bCs/>
        </w:rPr>
        <w:t xml:space="preserve">Pregunta completa (variante base): </w:t>
      </w:r>
      <w:r>
        <w:t xml:space="preserve">Imagina que te ofrecen consumir una sustancia no permitida por la ley en una reunión social la noche antes de un día laboral importante. ¿Qué tan probable es que aceptes?</w:t>
      </w:r>
    </w:p>
    <w:p>
      <w:pPr>
        <w:spacing w:after="60"/>
      </w:pPr>
      <w:r>
        <w:rPr>
          <w:b/>
          <w:bCs/>
        </w:rPr>
        <w:t xml:space="preserve">Variantes de redacción (se muestra 1 al azar por aplicación):</w:t>
      </w:r>
    </w:p>
    <w:p>
      <w:pPr>
        <w:spacing w:after="60"/>
        <w:ind w:left="200"/>
      </w:pPr>
      <w:r>
        <w:t xml:space="preserve">Variante 1 (base): Imagina que te ofrecen consumir una sustancia no permitida por la ley en una reunión social la noche antes de un día laboral importante. ¿Qué tan probable es que aceptes?</w:t>
      </w:r>
    </w:p>
    <w:p>
      <w:pPr>
        <w:spacing w:after="60"/>
        <w:ind w:left="200"/>
      </w:pPr>
      <w:r>
        <w:t xml:space="preserve">Variante 2: Imagina que estás en una reunión y alguien de confianza te ofrece, con insistencia amable, algo no permitido por la ley. ¿Qué tan probable es que aceptes para no quedar mal?</w:t>
      </w:r>
    </w:p>
    <w:p>
      <w:pPr>
        <w:spacing w:after="60"/>
        <w:ind w:left="200"/>
      </w:pPr>
      <w:r>
        <w:t xml:space="preserve">Variante 3: Imagina que un conocido te pide ayuda para conseguir una sustancia no permitida por la ley para una fiesta. ¿Qué tan probable es que le ayudes aunque tú no la vayas a consumir?</w:t>
      </w:r>
    </w:p>
    <w:p>
      <w:pPr>
        <w:spacing w:after="60"/>
        <w:ind w:left="200"/>
      </w:pPr>
      <w:r>
        <w:t xml:space="preserve">Variante 4: Imagina que tienes un compromiso importante al día siguiente y te ofrecen consumir algo no permitido por la ley esa misma noche. ¿Qué tan probable es que aceptes de todas formas?</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No aplica (las dimensiones Contextuales no tienen par espejo obligatorio, Fase 2 Sección 6).</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2026-09-10T02:56:05.018Z</dcterms:created>
  <dcterms:modified xsi:type="dcterms:W3CDTF">2026-09-10T02:56:05.018Z</dcterms:modified>
</cp:coreProperties>
</file>

<file path=docProps/custom.xml><?xml version="1.0" encoding="utf-8"?>
<Properties xmlns="http://schemas.openxmlformats.org/officeDocument/2006/custom-properties" xmlns:vt="http://schemas.openxmlformats.org/officeDocument/2006/docPropsVTypes"/>
</file>