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Representation Readiness Kit</w:t>
      </w:r>
    </w:p>
    <w:p>
      <w:pPr/>
      <w:r>
        <w:t>Use this kit to prepare a compact and professional file for departmental hearings and appellate appearances. The kit ensures your arguments, documents, and logistics are fully organised.</w:t>
      </w:r>
    </w:p>
    <w:p>
      <w:pPr>
        <w:pStyle w:val="Heading2"/>
      </w:pPr>
      <w:r>
        <w:t>1. File Structure</w:t>
      </w:r>
    </w:p>
    <w:p>
      <w:pPr/>
      <w:r>
        <w:t>• Cover page with client details and notice summary</w:t>
        <w:br/>
        <w:t>• Table of contents</w:t>
        <w:br/>
        <w:t>• Facts summary (chronological)</w:t>
        <w:br/>
        <w:t>• Annexure index with page numbers</w:t>
      </w:r>
    </w:p>
    <w:p>
      <w:pPr>
        <w:pStyle w:val="Heading2"/>
      </w:pPr>
      <w:r>
        <w:t>2. Facts Summary Template</w:t>
      </w:r>
    </w:p>
    <w:p>
      <w:pPr/>
      <w:r>
        <w:t>Brief timeline of transactions, amounts involved, and references to annexures.</w:t>
      </w:r>
    </w:p>
    <w:p>
      <w:pPr>
        <w:pStyle w:val="Heading2"/>
      </w:pPr>
      <w:r>
        <w:t>3. Legal Arguments &amp; Citations</w:t>
      </w:r>
    </w:p>
    <w:p>
      <w:pPr/>
      <w:r>
        <w:t>Provide short, numbered legal points with citations to case laws or circulars. Keep each point concise and supported by the annexure reference.</w:t>
      </w:r>
    </w:p>
    <w:p>
      <w:pPr>
        <w:pStyle w:val="Heading2"/>
      </w:pPr>
      <w:r>
        <w:t>4. Document Indexing</w:t>
      </w:r>
    </w:p>
    <w:p>
      <w:pPr/>
      <w:r>
        <w:t>List each annexure with brief description and page range (e.g., Annexure 1: Bank statement pages 1-5).</w:t>
      </w:r>
    </w:p>
    <w:p>
      <w:pPr>
        <w:pStyle w:val="Heading2"/>
      </w:pPr>
      <w:r>
        <w:t>5. Officer Communication Log</w:t>
      </w:r>
    </w:p>
    <w:p>
      <w:pPr/>
      <w:r>
        <w:t>Maintain a log with date, officer name, contact details, and summary of communication.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