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  <w:bookmarkStart w:id="0" w:name="_Toc9770"/>
      <w:r>
        <w:rPr>
          <w:rFonts w:hint="eastAsia"/>
          <w:lang w:val="en-US" w:eastAsia="zh-Hans"/>
        </w:rPr>
        <w:t>需求分析文档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_Toc9770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需求分析文档</w:t>
          </w:r>
          <w:r>
            <w:tab/>
          </w:r>
          <w:r>
            <w:fldChar w:fldCharType="begin"/>
          </w:r>
          <w:r>
            <w:instrText xml:space="preserve"> PAGEREF _Toc9770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_Toc7922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_Toc7922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_Toc23857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_Toc23857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_Toc5537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_Toc5537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_Toc3068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_Toc7772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_Toc7772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_Toc18841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_Toc18841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_Toc6330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_Toc6330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_Toc4348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_Toc4348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_Toc11953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_Toc11953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_Toc23508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用户社交和关注</w:t>
          </w:r>
          <w:r>
            <w:tab/>
          </w:r>
          <w:r>
            <w:fldChar w:fldCharType="begin"/>
          </w:r>
          <w:r>
            <w:instrText xml:space="preserve"> PAGEREF _Toc23508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_Toc13466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文章推荐和搜索</w:t>
          </w:r>
          <w:r>
            <w:tab/>
          </w:r>
          <w:r>
            <w:fldChar w:fldCharType="begin"/>
          </w:r>
          <w:r>
            <w:instrText xml:space="preserve"> PAGEREF _Toc13466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_Toc28904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_Toc28904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_Toc29327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_Toc29327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_Toc27288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3.2.1用户管理</w:t>
          </w:r>
          <w:r>
            <w:tab/>
          </w:r>
          <w:r>
            <w:fldChar w:fldCharType="begin"/>
          </w:r>
          <w:r>
            <w:instrText xml:space="preserve"> PAGEREF _Toc27288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_Toc26993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反馈和举报功能</w:t>
          </w:r>
          <w:r>
            <w:tab/>
          </w:r>
          <w:r>
            <w:fldChar w:fldCharType="begin"/>
          </w:r>
          <w:r>
            <w:instrText xml:space="preserve"> PAGEREF _Toc26993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_Toc24121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评论管理</w:t>
          </w:r>
          <w:r>
            <w:tab/>
          </w:r>
          <w:r>
            <w:fldChar w:fldCharType="begin"/>
          </w:r>
          <w:r>
            <w:instrText xml:space="preserve"> PAGEREF _Toc24121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_Toc31061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_Toc31061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_Toc4955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用户友好性</w:t>
          </w:r>
          <w:r>
            <w:tab/>
          </w:r>
          <w:r>
            <w:fldChar w:fldCharType="begin"/>
          </w:r>
          <w:r>
            <w:instrText xml:space="preserve"> PAGEREF _Toc4955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_Toc15403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安全性</w:t>
          </w:r>
          <w:r>
            <w:tab/>
          </w:r>
          <w:r>
            <w:fldChar w:fldCharType="begin"/>
          </w:r>
          <w:r>
            <w:instrText xml:space="preserve"> PAGEREF _Toc15403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_Toc29248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可扩展性</w:t>
          </w:r>
          <w:r>
            <w:tab/>
          </w:r>
          <w:r>
            <w:fldChar w:fldCharType="begin"/>
          </w:r>
          <w:r>
            <w:instrText xml:space="preserve"> PAGEREF _Toc29248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_Toc16098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可靠性和稳定性</w:t>
          </w:r>
          <w:r>
            <w:tab/>
          </w:r>
          <w:r>
            <w:fldChar w:fldCharType="begin"/>
          </w:r>
          <w:r>
            <w:instrText xml:space="preserve"> PAGEREF _Toc16098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_Toc19211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需求优先级</w:t>
          </w:r>
          <w:r>
            <w:tab/>
          </w:r>
          <w:r>
            <w:fldChar w:fldCharType="begin"/>
          </w:r>
          <w:r>
            <w:instrText xml:space="preserve"> PAGEREF _Toc19211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_Toc21584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需求变更管理</w:t>
          </w:r>
          <w:r>
            <w:tab/>
          </w:r>
          <w:r>
            <w:fldChar w:fldCharType="begin"/>
          </w:r>
          <w:r>
            <w:instrText xml:space="preserve"> PAGEREF _Toc21584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_Toc25460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_Toc25460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_Toc22688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3.4.1用户管理</w:t>
          </w:r>
          <w:r>
            <w:tab/>
          </w:r>
          <w:r>
            <w:fldChar w:fldCharType="begin"/>
          </w:r>
          <w:r>
            <w:instrText xml:space="preserve"> PAGEREF _Toc22688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_Toc26368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  <w:lang w:val="en-US" w:eastAsia="zh-CN"/>
            </w:rPr>
            <w:t>3.4.2反馈和举报</w:t>
          </w:r>
          <w:r>
            <w:tab/>
          </w:r>
          <w:r>
            <w:fldChar w:fldCharType="begin"/>
          </w:r>
          <w:r>
            <w:instrText xml:space="preserve"> PAGEREF _Toc26368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_Toc12584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3.4.3评论管理</w:t>
          </w:r>
          <w:r>
            <w:tab/>
          </w:r>
          <w:r>
            <w:fldChar w:fldCharType="begin"/>
          </w:r>
          <w:r>
            <w:instrText xml:space="preserve"> PAGEREF _Toc12584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</w:pPr>
          <w: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" w:name="_Toc7922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项目背景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现在互联网上的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但是内容却错综复杂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我们希望打造一个内容优质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" w:name="_Toc23857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任务概述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5537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提供内容优质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3068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用户的特点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面向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从事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计算机领域的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工作者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学生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爱好者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default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</w:pPr>
      <w:bookmarkStart w:id="5" w:name="_Toc7772"/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  <w:t>需求分析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6" w:name="_Toc18841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业务需求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7" w:name="_Toc633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 技术分享与发表文章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8" w:name="_Toc434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问题提问和解答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9" w:name="_Toc1195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文章评论和讨论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0" w:name="_Toc2350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用户社交和关注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1" w:name="_Toc1346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文章推荐和搜索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2" w:name="_Toc2890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用户反馈和举报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给用户反馈和举报的功能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用户发现违规内容后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可以反馈或者举报给平台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3" w:name="_Toc29327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3.2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功能需求</w:t>
      </w:r>
      <w:bookmarkEnd w:id="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4" w:name="_Toc2728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3.2.1用户管理</w:t>
      </w:r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实现用户注册、登录、注销、修改密码、忘记密码、上传个人资料（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头像、身份信息、邮箱等）功能。已注册用户可以编辑修改用户资料。用户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有不同的分类（游客、普通用户、会员用户、管理员用户）。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bookmarkStart w:id="15" w:name="_Toc2699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反馈和举报功能</w:t>
      </w:r>
      <w:bookmarkEnd w:id="1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用户可以向平台管理员提交反馈和建议，以改进平台功能和用户体验。用户可以举报违规行为和不当内容，以维护平台的秩序和安全。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6" w:name="_Toc496661165"/>
      <w:bookmarkStart w:id="17" w:name="_Toc2412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评论管理</w:t>
      </w:r>
      <w:bookmarkEnd w:id="16"/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实现对文章和回答的评论功能。用户应能够对评论进行回复、点赞和举报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8" w:name="_Toc31061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非功能需求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9" w:name="_Toc4955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用户友好性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0" w:name="_Toc1540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安全性</w:t>
      </w:r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1" w:name="_Toc2924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可扩展性</w:t>
      </w:r>
      <w:bookmarkEnd w:id="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2" w:name="_Toc1609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可靠性和稳定性</w:t>
      </w:r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3" w:name="_Toc1921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需求优先级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4" w:name="_Toc2158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需求变更管理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25" w:name="_Toc14975"/>
      <w:bookmarkStart w:id="26" w:name="_Toc25460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4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模型</w:t>
      </w:r>
      <w:bookmarkEnd w:id="25"/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27" w:name="_Toc29044"/>
      <w:bookmarkStart w:id="28" w:name="_Toc22688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3.4.1用户管理</w:t>
      </w:r>
      <w:bookmarkEnd w:id="27"/>
      <w:bookmarkEnd w:id="2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用例图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7480" cy="2902585"/>
            <wp:effectExtent l="0" t="0" r="5080" b="825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（2）用例描述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登录事件流</w:t>
      </w:r>
    </w:p>
    <w:tbl>
      <w:tblPr>
        <w:tblStyle w:val="9"/>
        <w:tblW w:w="8253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6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 进入首页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2 输入账号密码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3 点击登录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4 系统回显信息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 4.1 登录成功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 4.2 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1.注册</w:t>
            </w:r>
          </w:p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2.忘记密码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07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4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密码错误，登录失败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07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4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特殊要求</w:t>
            </w:r>
          </w:p>
        </w:tc>
        <w:tc>
          <w:tcPr>
            <w:tcW w:w="6646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注册事件流</w:t>
      </w:r>
    </w:p>
    <w:tbl>
      <w:tblPr>
        <w:tblStyle w:val="9"/>
        <w:tblW w:w="8267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6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1.进入首页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2.点击注册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3.输入相关信息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4.点击确认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5.系统回显信息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 5.1 注册成功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 5.2 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1.登录</w:t>
            </w:r>
          </w:p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2.忘记密码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07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6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相关信息输入错误，注册失败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07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6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特殊要求</w:t>
            </w:r>
          </w:p>
        </w:tc>
        <w:tc>
          <w:tcPr>
            <w:tcW w:w="6660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上传个人信息事件流</w:t>
      </w:r>
    </w:p>
    <w:tbl>
      <w:tblPr>
        <w:tblStyle w:val="9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上传个人信息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1.进入个人信息界面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2.输入相关信息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3.点击确认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4.系统回显信息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 4.1 个人信息修改成功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 4.2 个人信息修改失败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6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相关信息输入错误，个人信息修改失败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6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特殊要求</w:t>
            </w:r>
          </w:p>
        </w:tc>
        <w:tc>
          <w:tcPr>
            <w:tcW w:w="6660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忘记密码事件流</w:t>
      </w:r>
    </w:p>
    <w:tbl>
      <w:tblPr>
        <w:tblStyle w:val="9"/>
        <w:tblW w:w="829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1.进入首页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2.点击忘记密码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3.输入相关信息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4.点击确认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5.系统回显信息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 5.1 密码修改成功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 5.2 密码修改失败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1.登录</w:t>
            </w:r>
          </w:p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2.忘记密码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73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相关信息输入错误，修改密码失败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73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特殊要求</w:t>
            </w:r>
          </w:p>
        </w:tc>
        <w:tc>
          <w:tcPr>
            <w:tcW w:w="6673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注销事件流</w:t>
      </w:r>
    </w:p>
    <w:tbl>
      <w:tblPr>
        <w:tblStyle w:val="9"/>
        <w:tblW w:w="8320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1.进入个人中心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2.点击注销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3.确认注销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1.修改密码</w:t>
            </w:r>
          </w:p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2.编辑个人资料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8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8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特殊要求</w:t>
            </w:r>
          </w:p>
        </w:tc>
        <w:tc>
          <w:tcPr>
            <w:tcW w:w="6686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编辑个人信息事件流</w:t>
      </w:r>
    </w:p>
    <w:tbl>
      <w:tblPr>
        <w:tblStyle w:val="9"/>
        <w:tblW w:w="834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编辑个人信息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1.进入个人中心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2.点击编辑个人信息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3.输入修改信息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4.点击确认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5.系统回显信息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 5.1 编辑成功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 5.2 编辑失败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13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相关信息错误，编辑失败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13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特殊要求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修改密码事件流</w:t>
      </w:r>
    </w:p>
    <w:tbl>
      <w:tblPr>
        <w:tblStyle w:val="9"/>
        <w:tblW w:w="8386" w:type="dxa"/>
        <w:tblInd w:w="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6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2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1.进入个人中心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2.点击密码修改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3.输入先关信息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4.点击确认修改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5.系统回显信息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 5.1 修改成功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 5.2 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2" w:hRule="atLeast"/>
        </w:trPr>
        <w:tc>
          <w:tcPr>
            <w:tcW w:w="166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2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相关信息错误，修改密码失败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2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0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特殊要求</w:t>
            </w:r>
          </w:p>
        </w:tc>
        <w:tc>
          <w:tcPr>
            <w:tcW w:w="6726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2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29" w:name="_Toc26368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3.4.2反馈和举报</w:t>
      </w:r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（1）用例图</w:t>
      </w:r>
      <w:bookmarkStart w:id="31" w:name="_GoBack"/>
      <w:bookmarkEnd w:id="31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2736215"/>
            <wp:effectExtent l="0" t="0" r="0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（2）用例描述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举报文章事件流</w:t>
      </w:r>
    </w:p>
    <w:tbl>
      <w:tblPr>
        <w:tblStyle w:val="9"/>
        <w:tblW w:w="8280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6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举报文章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点击文章观看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 点击举报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2 选择相关举报信息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3 点击举报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4 系统回显信息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 4.1 举报成功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 4.2 举报失败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5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8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多次提交，举报失败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5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8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特殊要求</w:t>
            </w:r>
          </w:p>
        </w:tc>
        <w:tc>
          <w:tcPr>
            <w:tcW w:w="6686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举报用户事件流</w:t>
      </w:r>
    </w:p>
    <w:tbl>
      <w:tblPr>
        <w:tblStyle w:val="9"/>
        <w:tblW w:w="834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举报用户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点击用户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 点击举报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2 选择相关举报信息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3 点击举报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4 系统回显信息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 4.1 举报成功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 4.2 举报失败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13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多次提交，举报失败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13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特殊要求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举报问题事件流</w:t>
      </w:r>
    </w:p>
    <w:tbl>
      <w:tblPr>
        <w:tblStyle w:val="9"/>
        <w:tblW w:w="8374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举报问题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点击问题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 点击举报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2 选择相关举报信息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3 点击举报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4 系统回显信息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 4.1 举报成功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 4.2 举报失败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4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多次提交，举报失败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4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特殊要求</w:t>
            </w:r>
          </w:p>
        </w:tc>
        <w:tc>
          <w:tcPr>
            <w:tcW w:w="6740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30" w:name="_Toc12584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3.4.3评论管理</w:t>
      </w:r>
      <w:bookmarkEnd w:id="3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（1）用例图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1765" cy="2326005"/>
            <wp:effectExtent l="0" t="0" r="10795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（2）用例活动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查看评论事件流</w:t>
      </w:r>
    </w:p>
    <w:tbl>
      <w:tblPr>
        <w:tblStyle w:val="9"/>
        <w:tblW w:w="8334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查看评论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普通用户、会员用户、游客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查看评论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0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0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特殊要求</w:t>
            </w:r>
          </w:p>
        </w:tc>
        <w:tc>
          <w:tcPr>
            <w:tcW w:w="6700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发表评论事件流</w:t>
      </w:r>
    </w:p>
    <w:tbl>
      <w:tblPr>
        <w:tblStyle w:val="9"/>
        <w:tblW w:w="83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发表评论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1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1.编辑发表评论栏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2.点击发表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3.系统回显信息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3.1 发表成功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3.2 存在敏感信息，发表失败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0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发表失败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0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特殊要求</w:t>
            </w:r>
          </w:p>
        </w:tc>
        <w:tc>
          <w:tcPr>
            <w:tcW w:w="6700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删除评论事件流</w:t>
      </w:r>
    </w:p>
    <w:tbl>
      <w:tblPr>
        <w:tblStyle w:val="9"/>
        <w:tblW w:w="8334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删除评论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成功发表评论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1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1.查看已发表评论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2.点击删除评论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3.系统回显信息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3.1 删除成功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3.2 删除失败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0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0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特殊要求</w:t>
            </w:r>
          </w:p>
        </w:tc>
        <w:tc>
          <w:tcPr>
            <w:tcW w:w="6700" w:type="dxa"/>
            <w:noWrap w:val="0"/>
            <w:vAlign w:val="top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1NTFhNzQ3ZWJhNTJmMzZlNTlkYjMyZGJjMzY1MWQifQ=="/>
  </w:docVars>
  <w:rsids>
    <w:rsidRoot w:val="7AFD0174"/>
    <w:rsid w:val="08943490"/>
    <w:rsid w:val="0BA5667F"/>
    <w:rsid w:val="3AFE3873"/>
    <w:rsid w:val="3BA27328"/>
    <w:rsid w:val="44B10331"/>
    <w:rsid w:val="44D26017"/>
    <w:rsid w:val="4BD21964"/>
    <w:rsid w:val="58766903"/>
    <w:rsid w:val="5BDC0F3F"/>
    <w:rsid w:val="5FDD997D"/>
    <w:rsid w:val="69D37C00"/>
    <w:rsid w:val="6AEF2C42"/>
    <w:rsid w:val="73FE6067"/>
    <w:rsid w:val="75E53659"/>
    <w:rsid w:val="77FF3A08"/>
    <w:rsid w:val="7AFD0174"/>
    <w:rsid w:val="7D207221"/>
    <w:rsid w:val="7DFF273A"/>
    <w:rsid w:val="BD6B14D9"/>
    <w:rsid w:val="BDDE099B"/>
    <w:rsid w:val="D59FB8B2"/>
    <w:rsid w:val="D769F294"/>
    <w:rsid w:val="DF5B2F0C"/>
    <w:rsid w:val="E38E56D8"/>
    <w:rsid w:val="EBCF33E3"/>
    <w:rsid w:val="F5F5D9A8"/>
    <w:rsid w:val="F8FD2199"/>
    <w:rsid w:val="FA9F30C1"/>
    <w:rsid w:val="FAEDA98E"/>
    <w:rsid w:val="FAFD129F"/>
    <w:rsid w:val="FBBBD04B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hands-on正文"/>
    <w:basedOn w:val="1"/>
    <w:qFormat/>
    <w:uiPriority w:val="0"/>
    <w:pPr>
      <w:spacing w:before="40" w:beforeLines="0" w:after="80" w:afterLines="0" w:line="320" w:lineRule="exact"/>
      <w:ind w:firstLine="420"/>
      <w:jc w:val="left"/>
    </w:pPr>
    <w:rPr>
      <w:rFonts w:ascii="宋体" w:hAnsi="宋体" w:cs="宋体"/>
      <w:color w:val="00000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2887</Words>
  <Characters>3144</Characters>
  <Lines>1</Lines>
  <Paragraphs>1</Paragraphs>
  <TotalTime>4</TotalTime>
  <ScaleCrop>false</ScaleCrop>
  <LinksUpToDate>false</LinksUpToDate>
  <CharactersWithSpaces>3741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2023-06-21T15:04:00Z</dcterms:created>
  <dc:creator>Scoheart</dc:creator>
  <cp:lastModifiedBy>ASUS</cp:lastModifiedBy>
  <dcterms:modified xsi:type="dcterms:W3CDTF">2023-06-24T17:26:00Z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FE0EEA9B6216484AAD70910B9C6FA353_13</vt:lpwstr>
  </property>
</Properties>
</file>