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18544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_Toc18544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_Toc18544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_Toc9080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_Toc9080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_Toc18708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_Toc18708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_Toc13079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_Toc13079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_Toc10168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_Toc10168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_Toc10311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_Toc10311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_Toc26619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_Toc26619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_Toc3752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_Toc3752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_Toc11120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_Toc11120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_Toc7194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_Toc7194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_Toc18632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_Toc18632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_Toc2987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_Toc22899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_Toc22899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_Toc6457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_Toc6457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_Toc22840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问题管理</w:t>
          </w:r>
          <w:r>
            <w:tab/>
          </w:r>
          <w:r>
            <w:fldChar w:fldCharType="begin"/>
          </w:r>
          <w:r>
            <w:instrText xml:space="preserve"> PAGEREF _Toc22840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_Toc27443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推荐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_Toc27443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_Toc3984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搜索功能</w:t>
          </w:r>
          <w:r>
            <w:tab/>
          </w:r>
          <w:r>
            <w:fldChar w:fldCharType="begin"/>
          </w:r>
          <w:r>
            <w:instrText xml:space="preserve"> PAGEREF _Toc3984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_Toc25345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_Toc25345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_Toc30916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_Toc30916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_Toc21031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_Toc21031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_Toc21797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_Toc21797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_Toc16680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_Toc16680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_Toc30420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_Toc30420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_Toc7843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_Toc7843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_Toc27376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用例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CN" w:bidi="ar-S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_Toc27376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_Toc8265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3.4.1问题管理</w:t>
          </w:r>
          <w:r>
            <w:tab/>
          </w:r>
          <w:r>
            <w:fldChar w:fldCharType="begin"/>
          </w:r>
          <w:r>
            <w:instrText xml:space="preserve"> PAGEREF _Toc8265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_Toc16688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3.4.2推荐功能</w:t>
          </w:r>
          <w:r>
            <w:tab/>
          </w:r>
          <w:r>
            <w:fldChar w:fldCharType="begin"/>
          </w:r>
          <w:r>
            <w:instrText xml:space="preserve"> PAGEREF _Toc16688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CN"/>
            </w:rPr>
            <w:t>3.4.3搜索功能</w:t>
          </w:r>
          <w:r>
            <w:tab/>
          </w:r>
          <w:r>
            <w:fldChar w:fldCharType="begin"/>
          </w:r>
          <w:r>
            <w:instrText xml:space="preserve"> PAGEREF _Toc11420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908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18708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13079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10168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10311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26619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375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1112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719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1863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298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2289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bookmarkStart w:id="13" w:name="_Toc6457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4" w:name="_Toc1057224749"/>
      <w:bookmarkStart w:id="15" w:name="_Toc2284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问题管理</w:t>
      </w:r>
      <w:bookmarkEnd w:id="14"/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提供问题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查询、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创建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编辑、删除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发布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和解答功能。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问题应该有发布日期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点赞量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浏览量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收藏量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解答等信息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用户应能够标记问题为已解决，并对问题和回答进行点赞和收藏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6" w:name="_Toc216269068"/>
      <w:bookmarkStart w:id="17" w:name="_Toc2744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推荐</w:t>
      </w:r>
      <w:bookmarkEnd w:id="1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功能</w:t>
      </w:r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实现基于用户兴趣和历史行为的文章推荐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以及每日文章热度的推荐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8" w:name="_Toc398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搜索功能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实现文章的搜索功能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可以根据关键词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文章的标签分类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作者等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来搜索文章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9" w:name="_Toc25345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30916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2103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2179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3" w:name="_Toc1668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4" w:name="_Toc3042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5" w:name="_Toc784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</w:pPr>
      <w:bookmarkStart w:id="26" w:name="_Toc27376"/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 xml:space="preserve">4 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用例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CN" w:bidi="ar-SA"/>
        </w:rPr>
        <w:t>模型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27" w:name="_Toc8265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3.4.1问题管理</w:t>
      </w:r>
      <w:bookmarkEnd w:id="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4999990" cy="3065780"/>
            <wp:effectExtent l="0" t="0" r="381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default" w:eastAsiaTheme="minorEastAsia"/>
          <w:lang w:val="en-US" w:eastAsia="zh-CN"/>
        </w:rPr>
      </w:pP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（2）用例描述</w:t>
      </w: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6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用例名称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创建问题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用例参与者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前置条件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进入问题管理中心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事件流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1.点击创建问题选项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2.输入问题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3.点击提交按钮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流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异常事件流</w:t>
            </w:r>
          </w:p>
        </w:tc>
        <w:tc>
          <w:tcPr>
            <w:tcW w:w="665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创建失败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后置条件</w:t>
            </w:r>
          </w:p>
        </w:tc>
        <w:tc>
          <w:tcPr>
            <w:tcW w:w="665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用户创建成功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特殊要求</w:t>
            </w:r>
          </w:p>
        </w:tc>
        <w:tc>
          <w:tcPr>
            <w:tcW w:w="6658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</w:p>
    <w:tbl>
      <w:tblPr>
        <w:tblStyle w:val="9"/>
        <w:tblW w:w="788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6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用例名称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编辑问题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用例参与者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前置条件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进入问题管理中心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事件流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1.点击编辑问题选项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2.编辑问题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3.点击提交按钮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流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异常事件流</w:t>
            </w:r>
          </w:p>
        </w:tc>
        <w:tc>
          <w:tcPr>
            <w:tcW w:w="665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编辑失败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后置条件</w:t>
            </w:r>
          </w:p>
        </w:tc>
        <w:tc>
          <w:tcPr>
            <w:tcW w:w="665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用户编辑成功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特殊要求</w:t>
            </w:r>
          </w:p>
        </w:tc>
        <w:tc>
          <w:tcPr>
            <w:tcW w:w="665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</w:p>
    <w:tbl>
      <w:tblPr>
        <w:tblStyle w:val="9"/>
        <w:tblW w:w="7897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6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用例名称</w:t>
            </w:r>
          </w:p>
        </w:tc>
        <w:tc>
          <w:tcPr>
            <w:tcW w:w="666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删除问题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用例参与者</w:t>
            </w:r>
          </w:p>
        </w:tc>
        <w:tc>
          <w:tcPr>
            <w:tcW w:w="666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前置条件</w:t>
            </w:r>
          </w:p>
        </w:tc>
        <w:tc>
          <w:tcPr>
            <w:tcW w:w="666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进入问题管理中心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事件流</w:t>
            </w:r>
          </w:p>
        </w:tc>
        <w:tc>
          <w:tcPr>
            <w:tcW w:w="666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1.点击删除问题选项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2.点击提示信息按钮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流</w:t>
            </w:r>
          </w:p>
        </w:tc>
        <w:tc>
          <w:tcPr>
            <w:tcW w:w="666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异常事件流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后置条件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用户删除成功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特殊要求</w:t>
            </w:r>
          </w:p>
        </w:tc>
        <w:tc>
          <w:tcPr>
            <w:tcW w:w="6666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6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用例名称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发布问题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用例参与者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前置条件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进入问题管理中心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事件流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1.点击发布问题选项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2.点击提示信息按钮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流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异常事件流</w:t>
            </w:r>
          </w:p>
        </w:tc>
        <w:tc>
          <w:tcPr>
            <w:tcW w:w="665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发布失败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后置条件</w:t>
            </w:r>
          </w:p>
        </w:tc>
        <w:tc>
          <w:tcPr>
            <w:tcW w:w="665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用户发布成功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特殊要求</w:t>
            </w:r>
          </w:p>
        </w:tc>
        <w:tc>
          <w:tcPr>
            <w:tcW w:w="6658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6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用例名称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解答问题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用例参与者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前置条件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进入问题管理中心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事件流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1.点击回复问题按钮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2.输入解答内容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420" w:leftChars="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3.点击发送按钮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流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异常事件流</w:t>
            </w:r>
          </w:p>
        </w:tc>
        <w:tc>
          <w:tcPr>
            <w:tcW w:w="665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发送解答内容失败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后置条件</w:t>
            </w:r>
          </w:p>
        </w:tc>
        <w:tc>
          <w:tcPr>
            <w:tcW w:w="665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用户解答成功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特殊要求</w:t>
            </w:r>
          </w:p>
        </w:tc>
        <w:tc>
          <w:tcPr>
            <w:tcW w:w="6658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</w:p>
    <w:tbl>
      <w:tblPr>
        <w:tblStyle w:val="9"/>
        <w:tblW w:w="7904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用例名称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问题标记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用例参与者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前置条件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进入问题管理中心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事件流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1.点击已解决按钮或者未解决按钮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2.点击提示按钮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流</w:t>
            </w:r>
          </w:p>
        </w:tc>
        <w:tc>
          <w:tcPr>
            <w:tcW w:w="6673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异常事件流</w:t>
            </w:r>
          </w:p>
        </w:tc>
        <w:tc>
          <w:tcPr>
            <w:tcW w:w="6673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标记失败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后置条件</w:t>
            </w:r>
          </w:p>
        </w:tc>
        <w:tc>
          <w:tcPr>
            <w:tcW w:w="6673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用户标记成功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特殊要求</w:t>
            </w:r>
          </w:p>
        </w:tc>
        <w:tc>
          <w:tcPr>
            <w:tcW w:w="6673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30" w:name="_GoBack"/>
      <w:bookmarkEnd w:id="30"/>
      <w:bookmarkStart w:id="28" w:name="_Toc1668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3.4.2推荐功能</w:t>
      </w:r>
      <w:bookmarkEnd w:id="2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4991735" cy="3076575"/>
            <wp:effectExtent l="0" t="0" r="1206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(2)用例描述</w:t>
      </w:r>
    </w:p>
    <w:tbl>
      <w:tblPr>
        <w:tblStyle w:val="9"/>
        <w:tblW w:w="7897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6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用例名称</w:t>
            </w:r>
          </w:p>
        </w:tc>
        <w:tc>
          <w:tcPr>
            <w:tcW w:w="666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每日热度文章推荐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用例参与者</w:t>
            </w:r>
          </w:p>
        </w:tc>
        <w:tc>
          <w:tcPr>
            <w:tcW w:w="666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普通用户、会员用户、游客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前置条件</w:t>
            </w:r>
          </w:p>
        </w:tc>
        <w:tc>
          <w:tcPr>
            <w:tcW w:w="666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事件流</w:t>
            </w:r>
          </w:p>
        </w:tc>
        <w:tc>
          <w:tcPr>
            <w:tcW w:w="666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1.点击热度按钮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2.点击想看的文章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流</w:t>
            </w:r>
          </w:p>
        </w:tc>
        <w:tc>
          <w:tcPr>
            <w:tcW w:w="6666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异常事件流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推荐热度文章显示失败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后置条件</w:t>
            </w:r>
          </w:p>
        </w:tc>
        <w:tc>
          <w:tcPr>
            <w:tcW w:w="6666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推荐成功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特殊要求</w:t>
            </w:r>
          </w:p>
        </w:tc>
        <w:tc>
          <w:tcPr>
            <w:tcW w:w="6666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</w:pPr>
    </w:p>
    <w:tbl>
      <w:tblPr>
        <w:tblStyle w:val="9"/>
        <w:tblW w:w="7911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6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用例名称</w:t>
            </w:r>
          </w:p>
        </w:tc>
        <w:tc>
          <w:tcPr>
            <w:tcW w:w="668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用户兴趣与历史行为文章推荐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用例参与者</w:t>
            </w:r>
          </w:p>
        </w:tc>
        <w:tc>
          <w:tcPr>
            <w:tcW w:w="668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普通用户、会员用户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前置条件</w:t>
            </w:r>
          </w:p>
        </w:tc>
        <w:tc>
          <w:tcPr>
            <w:tcW w:w="668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事件流</w:t>
            </w:r>
          </w:p>
        </w:tc>
        <w:tc>
          <w:tcPr>
            <w:tcW w:w="668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1.点击推荐按钮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2.点击想看的文章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流</w:t>
            </w:r>
          </w:p>
        </w:tc>
        <w:tc>
          <w:tcPr>
            <w:tcW w:w="6680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异常事件流</w:t>
            </w:r>
          </w:p>
        </w:tc>
        <w:tc>
          <w:tcPr>
            <w:tcW w:w="668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推荐显示失败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后置条件</w:t>
            </w:r>
          </w:p>
        </w:tc>
        <w:tc>
          <w:tcPr>
            <w:tcW w:w="6680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推荐成功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特殊要求</w:t>
            </w:r>
          </w:p>
        </w:tc>
        <w:tc>
          <w:tcPr>
            <w:tcW w:w="6680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29" w:name="_Toc1142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3.4.3搜索功能</w:t>
      </w:r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(1)用例图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999990" cy="3113405"/>
            <wp:effectExtent l="0" t="0" r="3810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(2)用例描述</w:t>
      </w:r>
    </w:p>
    <w:tbl>
      <w:tblPr>
        <w:tblStyle w:val="9"/>
        <w:tblW w:w="788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6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用例名称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用例参与者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普通用户、会员用户、游客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前置条件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事件流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1.点击搜索框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2.输入关键词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3.点击搜索按钮或回车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流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异常事件流</w:t>
            </w:r>
          </w:p>
        </w:tc>
        <w:tc>
          <w:tcPr>
            <w:tcW w:w="665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后置条件</w:t>
            </w:r>
          </w:p>
        </w:tc>
        <w:tc>
          <w:tcPr>
            <w:tcW w:w="665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特殊要求</w:t>
            </w:r>
          </w:p>
        </w:tc>
        <w:tc>
          <w:tcPr>
            <w:tcW w:w="665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Hans"/>
        </w:rPr>
      </w:pPr>
    </w:p>
    <w:tbl>
      <w:tblPr>
        <w:tblStyle w:val="9"/>
        <w:tblW w:w="7882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6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用例名称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标签搜索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用例参与者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普通用户、会员用户、游客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前置条件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事件流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1.点击搜索框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2.输入标签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3.点击搜索按钮或回车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流</w:t>
            </w:r>
          </w:p>
        </w:tc>
        <w:tc>
          <w:tcPr>
            <w:tcW w:w="665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异常事件流</w:t>
            </w:r>
          </w:p>
        </w:tc>
        <w:tc>
          <w:tcPr>
            <w:tcW w:w="665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后置条件</w:t>
            </w:r>
          </w:p>
        </w:tc>
        <w:tc>
          <w:tcPr>
            <w:tcW w:w="665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特殊要求</w:t>
            </w:r>
          </w:p>
        </w:tc>
        <w:tc>
          <w:tcPr>
            <w:tcW w:w="665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Hans"/>
        </w:rPr>
      </w:pPr>
    </w:p>
    <w:tbl>
      <w:tblPr>
        <w:tblStyle w:val="9"/>
        <w:tblW w:w="7889" w:type="dxa"/>
        <w:tblInd w:w="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6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用例名称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作者搜索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用例参与者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普通用户、会员用户、游客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前置条件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宋体"/>
                <w:b w:val="0"/>
                <w:bCs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事件流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1.点击搜索框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2.输入作者名字</w:t>
            </w:r>
          </w:p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firstLine="360" w:firstLineChars="200"/>
              <w:jc w:val="left"/>
              <w:textAlignment w:val="auto"/>
              <w:outlineLvl w:val="9"/>
              <w:rPr>
                <w:rFonts w:hint="default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18"/>
                <w:szCs w:val="18"/>
                <w:lang w:val="en-US" w:eastAsia="zh-CN"/>
              </w:rPr>
              <w:t>3.点击搜索按钮或回车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分支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事件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流</w:t>
            </w:r>
          </w:p>
        </w:tc>
        <w:tc>
          <w:tcPr>
            <w:tcW w:w="6658" w:type="dxa"/>
            <w:noWrap w:val="0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异常事件流</w:t>
            </w:r>
          </w:p>
        </w:tc>
        <w:tc>
          <w:tcPr>
            <w:tcW w:w="665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1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后置条件</w:t>
            </w:r>
          </w:p>
        </w:tc>
        <w:tc>
          <w:tcPr>
            <w:tcW w:w="6658" w:type="dxa"/>
            <w:vAlign w:val="center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="0" w:leftChars="0" w:firstLine="0" w:firstLineChars="0"/>
              <w:jc w:val="left"/>
              <w:textAlignment w:val="auto"/>
              <w:outlineLvl w:val="9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eastAsia="宋体" w:cs="宋体"/>
                <w:b w:val="0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特殊要求</w:t>
            </w:r>
          </w:p>
        </w:tc>
        <w:tc>
          <w:tcPr>
            <w:tcW w:w="6658" w:type="dxa"/>
            <w:noWrap w:val="0"/>
            <w:vAlign w:val="top"/>
          </w:tcPr>
          <w:p>
            <w:pPr>
              <w:pStyle w:val="1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MjQ0M2Y1YTJiMTNkYjEyNzJiNGUzNTZiNzM4YjEifQ=="/>
  </w:docVars>
  <w:rsids>
    <w:rsidRoot w:val="7AFD0174"/>
    <w:rsid w:val="00223AD2"/>
    <w:rsid w:val="1BE93CF1"/>
    <w:rsid w:val="1FD53BB3"/>
    <w:rsid w:val="2820531B"/>
    <w:rsid w:val="3AFE3873"/>
    <w:rsid w:val="4EE65122"/>
    <w:rsid w:val="58766903"/>
    <w:rsid w:val="5A2D5AE3"/>
    <w:rsid w:val="5BDC0F3F"/>
    <w:rsid w:val="5FDD997D"/>
    <w:rsid w:val="67FE6D58"/>
    <w:rsid w:val="6C973AF2"/>
    <w:rsid w:val="73FE6067"/>
    <w:rsid w:val="75E53659"/>
    <w:rsid w:val="77FF3A08"/>
    <w:rsid w:val="7AFD0174"/>
    <w:rsid w:val="7CAF5F6F"/>
    <w:rsid w:val="7DFF273A"/>
    <w:rsid w:val="BD6B14D9"/>
    <w:rsid w:val="BDDE099B"/>
    <w:rsid w:val="D59FB8B2"/>
    <w:rsid w:val="D769F294"/>
    <w:rsid w:val="DF5B2F0C"/>
    <w:rsid w:val="E38E56D8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hands-on正文"/>
    <w:basedOn w:val="1"/>
    <w:qFormat/>
    <w:uiPriority w:val="0"/>
    <w:pPr>
      <w:spacing w:before="40" w:beforeLines="0" w:after="80" w:afterLines="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2342</Words>
  <Characters>2551</Characters>
  <Lines>1</Lines>
  <Paragraphs>1</Paragraphs>
  <TotalTime>1</TotalTime>
  <ScaleCrop>false</ScaleCrop>
  <LinksUpToDate>false</LinksUpToDate>
  <CharactersWithSpaces>3037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2023-06-21T15:04:00Z</dcterms:created>
  <dc:creator>Scoheart</dc:creator>
  <cp:lastModifiedBy>克制</cp:lastModifiedBy>
  <dcterms:modified xsi:type="dcterms:W3CDTF">2023-06-24T17:12:52Z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AF510BB6FECDF4464B4A9464709F51C9_43</vt:lpwstr>
  </property>
</Properties>
</file>