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68E60">
      <w:pPr>
        <w:spacing w:after="40"/>
      </w:pPr>
      <w:r>
        <w:rPr>
          <w:rFonts w:ascii="Calibri" w:hAnsi="Calibri"/>
          <w:b/>
          <w:color w:val="17212B"/>
          <w:sz w:val="44"/>
        </w:rPr>
        <w:t>DataInsight Agent</w:t>
      </w:r>
      <w:bookmarkStart w:id="0" w:name="_GoBack"/>
      <w:bookmarkEnd w:id="0"/>
    </w:p>
    <w:p w14:paraId="1BCD0C30">
      <w:pPr>
        <w:spacing w:after="160"/>
      </w:pPr>
      <w:r>
        <w:rPr>
          <w:rFonts w:ascii="Calibri" w:hAnsi="Calibri"/>
          <w:color w:val="62707F"/>
          <w:sz w:val="21"/>
        </w:rPr>
        <w:t>COMPSCI 767 Assignment 2 - Intelligent CSV Cleaning and Analysis Agent</w:t>
      </w:r>
    </w:p>
    <w:p w14:paraId="1704F15E">
      <w:pPr>
        <w:spacing w:after="100"/>
      </w:pPr>
      <w:r>
        <w:rPr>
          <w:b/>
        </w:rPr>
        <w:t xml:space="preserve">GitHub repository: </w:t>
      </w:r>
      <w:r>
        <w:rPr>
          <w:rFonts w:hint="eastAsia"/>
          <w:color w:val="344C9A"/>
        </w:rPr>
        <w:t>https://github.com/jsun181-lab/A2.git</w:t>
      </w:r>
    </w:p>
    <w:p w14:paraId="2A825519">
      <w:pPr>
        <w:spacing w:before="160" w:after="80"/>
      </w:pPr>
      <w:r>
        <w:rPr>
          <w:rFonts w:ascii="Calibri" w:hAnsi="Calibri"/>
          <w:b/>
          <w:color w:val="2E74B5"/>
          <w:sz w:val="30"/>
        </w:rPr>
        <w:t>System Design</w:t>
      </w:r>
    </w:p>
    <w:p w14:paraId="068B4826">
      <w:pPr>
        <w:jc w:val="center"/>
      </w:pPr>
      <w:r>
        <w:drawing>
          <wp:inline distT="0" distB="0" distL="114300" distR="114300">
            <wp:extent cx="5897880" cy="2124075"/>
            <wp:effectExtent l="0" t="0" r="762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12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029B">
      <w:pPr>
        <w:spacing w:before="160" w:after="80"/>
      </w:pPr>
      <w:r>
        <w:rPr>
          <w:rFonts w:ascii="Calibri" w:hAnsi="Calibri"/>
          <w:b/>
          <w:color w:val="2E74B5"/>
          <w:sz w:val="30"/>
        </w:rPr>
        <w:t>Design Explanation</w:t>
      </w:r>
    </w:p>
    <w:p w14:paraId="15E9A59B">
      <w:pPr>
        <w:pStyle w:val="16"/>
        <w:spacing w:after="60" w:line="264" w:lineRule="auto"/>
      </w:pPr>
      <w:r>
        <w:t>Perception parses CSV rows and profiles column types, missing values, duplicate rows, category variation, outliers, and possible sensitive columns.</w:t>
      </w:r>
    </w:p>
    <w:p w14:paraId="43CF2D88">
      <w:pPr>
        <w:pStyle w:val="16"/>
        <w:spacing w:after="60" w:line="264" w:lineRule="auto"/>
      </w:pPr>
      <w:r>
        <w:t>Decision logic chooses a cleaning plan from conservative, balanced, or aggressive mode and selects analysis steps from available numeric, categorical, and date fields.</w:t>
      </w:r>
    </w:p>
    <w:p w14:paraId="559C672F">
      <w:pPr>
        <w:pStyle w:val="16"/>
        <w:spacing w:after="60" w:line="264" w:lineRule="auto"/>
      </w:pPr>
      <w:r>
        <w:t>Action transforms the dataset, exports cleaned CSV, renders charts, summarizes findings, and records a lightweight memory checkpoint.</w:t>
      </w:r>
    </w:p>
    <w:p w14:paraId="4A8E5B5D">
      <w:pPr>
        <w:pStyle w:val="16"/>
        <w:spacing w:after="60" w:line="264" w:lineRule="auto"/>
      </w:pPr>
      <w:r>
        <w:t>Safety mechanisms keep processing local, flag possible sensitive columns, and raise risk when cleaning may change numeric meaning.</w:t>
      </w:r>
    </w:p>
    <w:p w14:paraId="0E5E8BF6">
      <w:r>
        <w:br w:type="page"/>
      </w:r>
    </w:p>
    <w:p w14:paraId="22656100">
      <w:pPr>
        <w:spacing w:after="40"/>
      </w:pPr>
      <w:r>
        <w:rPr>
          <w:rFonts w:ascii="Calibri" w:hAnsi="Calibri"/>
          <w:b/>
          <w:color w:val="17212B"/>
          <w:sz w:val="44"/>
        </w:rPr>
        <w:t>How the Prototype Works</w:t>
      </w:r>
    </w:p>
    <w:p w14:paraId="4F838D52">
      <w:pPr>
        <w:spacing w:after="160"/>
      </w:pPr>
      <w:r>
        <w:rPr>
          <w:rFonts w:ascii="Calibri" w:hAnsi="Calibri"/>
          <w:color w:val="62707F"/>
          <w:sz w:val="21"/>
        </w:rPr>
        <w:t>Runtime behavior from the local web app</w:t>
      </w:r>
    </w:p>
    <w:tbl>
      <w:tblPr>
        <w:tblStyle w:val="32"/>
        <w:tblW w:w="9360" w:type="dxa"/>
        <w:jc w:val="center"/>
        <w:tblBorders>
          <w:top w:val="single" w:color="DADCE0" w:sz="4" w:space="0"/>
          <w:left w:val="single" w:color="DADCE0" w:sz="4" w:space="0"/>
          <w:bottom w:val="single" w:color="DADCE0" w:sz="4" w:space="0"/>
          <w:right w:val="single" w:color="DADCE0" w:sz="4" w:space="0"/>
          <w:insideH w:val="single" w:color="DADCE0" w:sz="4" w:space="0"/>
          <w:insideV w:val="single" w:color="DA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29EE311">
        <w:tblPrEx>
          <w:tblBorders>
            <w:top w:val="single" w:color="DADCE0" w:sz="4" w:space="0"/>
            <w:left w:val="single" w:color="DADCE0" w:sz="4" w:space="0"/>
            <w:bottom w:val="single" w:color="DADCE0" w:sz="4" w:space="0"/>
            <w:right w:val="single" w:color="DADCE0" w:sz="4" w:space="0"/>
            <w:insideH w:val="single" w:color="DADCE0" w:sz="4" w:space="0"/>
            <w:insideV w:val="single" w:color="DA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F8FAFC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14:paraId="38350AB3">
            <w:r>
              <w:rPr>
                <w:b/>
                <w:color w:val="14766D"/>
                <w:sz w:val="24"/>
              </w:rPr>
              <w:t>Perceive</w:t>
            </w:r>
          </w:p>
          <w:p w14:paraId="7B99DB53">
            <w:pPr>
              <w:spacing w:before="60" w:after="0"/>
            </w:pPr>
            <w:r>
              <w:rPr>
                <w:color w:val="526271"/>
                <w:sz w:val="17"/>
              </w:rPr>
              <w:t>The user loads a CSV. The agent profiles rows, columns, data types, missing values, duplicates, outliers, and quality score.</w:t>
            </w:r>
          </w:p>
        </w:tc>
        <w:tc>
          <w:tcPr>
            <w:tcW w:w="3120" w:type="dxa"/>
            <w:shd w:val="clear" w:color="auto" w:fill="F8FAFC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14:paraId="1B9941F4">
            <w:r>
              <w:rPr>
                <w:b/>
                <w:color w:val="14766D"/>
                <w:sz w:val="24"/>
              </w:rPr>
              <w:t>Decide</w:t>
            </w:r>
          </w:p>
          <w:p w14:paraId="0754F40B">
            <w:pPr>
              <w:spacing w:before="60" w:after="0"/>
            </w:pPr>
            <w:r>
              <w:rPr>
                <w:color w:val="526271"/>
                <w:sz w:val="17"/>
              </w:rPr>
              <w:t>The selected cleaning mode determines whether the agent fills, flags, caps, or standardizes values. Risk level is shown with the decision.</w:t>
            </w:r>
          </w:p>
        </w:tc>
        <w:tc>
          <w:tcPr>
            <w:tcW w:w="3120" w:type="dxa"/>
            <w:shd w:val="clear" w:color="auto" w:fill="F8FAFC"/>
            <w:tcMar>
              <w:top w:w="150" w:type="dxa"/>
              <w:left w:w="150" w:type="dxa"/>
              <w:bottom w:w="150" w:type="dxa"/>
              <w:right w:w="150" w:type="dxa"/>
            </w:tcMar>
            <w:vAlign w:val="top"/>
          </w:tcPr>
          <w:p w14:paraId="04BEC036">
            <w:r>
              <w:rPr>
                <w:b/>
                <w:color w:val="14766D"/>
                <w:sz w:val="24"/>
              </w:rPr>
              <w:t>Act</w:t>
            </w:r>
          </w:p>
          <w:p w14:paraId="15C0B6B2">
            <w:pPr>
              <w:spacing w:before="60" w:after="0"/>
            </w:pPr>
            <w:r>
              <w:rPr>
                <w:color w:val="526271"/>
                <w:sz w:val="17"/>
              </w:rPr>
              <w:t>The agent cleans the rows, generates charts, summarizes findings, enables cleaned CSV export, and saves a memory checkpoint.</w:t>
            </w:r>
          </w:p>
        </w:tc>
      </w:tr>
    </w:tbl>
    <w:p w14:paraId="53B3A43A">
      <w:pPr>
        <w:spacing w:before="160" w:after="80"/>
      </w:pPr>
      <w:r>
        <w:rPr>
          <w:rFonts w:ascii="Calibri" w:hAnsi="Calibri"/>
          <w:b/>
          <w:color w:val="2E74B5"/>
          <w:sz w:val="30"/>
        </w:rPr>
        <w:t>Workflow Evidence</w:t>
      </w:r>
    </w:p>
    <w:p w14:paraId="625274D6">
      <w:pPr>
        <w:pStyle w:val="16"/>
        <w:spacing w:after="60" w:line="264" w:lineRule="auto"/>
      </w:pPr>
      <w:r>
        <w:t>Run Agent produces a visible perceive-decide-act pipeline from the sample CSV.</w:t>
      </w:r>
    </w:p>
    <w:p w14:paraId="5ED409B8">
      <w:pPr>
        <w:pStyle w:val="16"/>
        <w:spacing w:after="60" w:line="264" w:lineRule="auto"/>
      </w:pPr>
      <w:r>
        <w:t>Balanced mode flags outliers for review; aggressive mode caps them and marks medium risk.</w:t>
      </w:r>
    </w:p>
    <w:p w14:paraId="10161BF3">
      <w:pPr>
        <w:pStyle w:val="16"/>
        <w:spacing w:after="60" w:line="264" w:lineRule="auto"/>
      </w:pPr>
      <w:r>
        <w:t>The chart panel shows the agent selected analysis actions based on detected columns.</w:t>
      </w:r>
    </w:p>
    <w:p w14:paraId="6CC96598">
      <w:pPr>
        <w:pStyle w:val="16"/>
        <w:spacing w:after="60" w:line="264" w:lineRule="auto"/>
      </w:pPr>
      <w:r>
        <w:t>The cleaned CSV export and memory log show concrete actions and stateful behavior.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F4C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64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222</Words>
  <Characters>1371</Characters>
  <Lines>0</Lines>
  <Paragraphs>0</Paragraphs>
  <TotalTime>2</TotalTime>
  <ScaleCrop>false</ScaleCrop>
  <LinksUpToDate>false</LinksUpToDate>
  <CharactersWithSpaces>1571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Excalibur gun</cp:lastModifiedBy>
  <dcterms:modified xsi:type="dcterms:W3CDTF">2026-05-27T12:42:22Z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eyJoZGlkIjoiNGY5NTcxMWZjZGVjM2Y4ZTY3YTJiN2E5Zjk0NDUwZWIiLCJ1c2VySWQiOiI3ODQwNjc3NzMifQ==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45D0B83928074751B980F2FA1CE4D807_12</vt:lpwstr>
  </property>
</Properties>
</file>