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Accuracy: 0.78125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 Matrix: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[[31  5]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[ 9 19]]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 Report: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0       0.78      0.86      0.82        36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1       0.79      0.68      0.73        28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accuracy                           0.78        64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0.78      0.77      0.77        64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0.78      0.78      0.78        64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WILDCARD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Accuracy: 0.6785714285714286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 Matrix: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[[ 4  8]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[ 1 15]]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 Report: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0       0.80      0.33      0.47        12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1       0.65      0.94      0.77        16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accuracy                           0.68        28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0.73      0.64      0.62        28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0.72      0.68      0.64        28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DIVISIONAL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Accuracy: 0.5625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 Matrix: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[[3 5]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 6]]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 Report: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0       0.60      0.38      0.46         8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1       0.55      0.75      0.63         8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accuracy                           0.56        16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0.57      0.56      0.55        16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0.57      0.56      0.55        16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 CHAMP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Accuracy: 0.5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 Matrix: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[[2 2]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 2]]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 Report: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0       0.50      0.50      0.50         4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1       0.50      0.50      0.50         4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accuracy                           0.50         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  0.50      0.50      0.50         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  0.50      0.50      0.50         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BOWL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Accuracy: 0.5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[[1 1]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 [1 1]]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Classification Report: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           0       0.50      0.50      0.50         2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           1       0.50      0.50      0.50         2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    accuracy                           0.50         4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   macro avg       0.50      0.50      0.50         4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weighted avg       0.50      0.50      0.50         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