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wjfeyvxv73xj" w:id="0"/>
      <w:bookmarkEnd w:id="0"/>
      <w:r w:rsidDel="00000000" w:rsidR="00000000" w:rsidRPr="00000000">
        <w:rPr>
          <w:rtl w:val="0"/>
        </w:rPr>
        <w:t xml:space="preserve">Benefit Store</w:t>
      </w:r>
    </w:p>
    <w:p w:rsidR="00000000" w:rsidDel="00000000" w:rsidP="00000000" w:rsidRDefault="00000000" w:rsidRPr="00000000" w14:paraId="00000002">
      <w:pPr>
        <w:pStyle w:val="Title"/>
        <w:jc w:val="center"/>
        <w:rPr/>
      </w:pPr>
      <w:bookmarkStart w:colFirst="0" w:colLast="0" w:name="_heading=h.k6szmuydwp5n" w:id="1"/>
      <w:bookmarkEnd w:id="1"/>
      <w:r w:rsidDel="00000000" w:rsidR="00000000" w:rsidRPr="00000000">
        <w:rPr>
          <w:rtl w:val="0"/>
        </w:rPr>
        <w:t xml:space="preserve">Requirement Specification</w:t>
      </w:r>
    </w:p>
    <w:p w:rsidR="00000000" w:rsidDel="00000000" w:rsidP="00000000" w:rsidRDefault="00000000" w:rsidRPr="00000000" w14:paraId="00000003">
      <w:pPr>
        <w:pStyle w:val="Heading2"/>
        <w:rPr/>
      </w:pPr>
      <w:bookmarkStart w:colFirst="0" w:colLast="0" w:name="_heading=h.wfjqrvuyrrtg" w:id="2"/>
      <w:bookmarkEnd w:id="2"/>
      <w:r w:rsidDel="00000000" w:rsidR="00000000" w:rsidRPr="00000000">
        <w:rPr>
          <w:rtl w:val="0"/>
        </w:rPr>
        <w:t xml:space="preserve">Introduction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The Benefit Store is a modern website developed to help people research, analyze, and enroll into a variety of benefit plans. The Benefit Store was created to act as an easy, centralized location where customers can make informed decisions based on their membership status, demographic information, and geographic area. The Benefit Store's secure buying, user-friendly navigation, and tailored recommendations are likely to benefit users. Users can explore and filter the Benefit Store's user-friendly design to make well-informed selections about the best plan for themselves and their families. People looking for insurance or wellness benefits for themselves and their families are the Benefit Store's target audience.</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Functional Requirements</w:t>
      </w:r>
    </w:p>
    <w:tbl>
      <w:tblPr>
        <w:tblStyle w:val="Table1"/>
        <w:tblW w:w="9715.0" w:type="dxa"/>
        <w:jc w:val="left"/>
        <w:tblBorders>
          <w:top w:color="b7dde8" w:space="0" w:sz="4" w:val="single"/>
          <w:left w:color="b7dde8" w:space="0" w:sz="4" w:val="single"/>
          <w:bottom w:color="b7dde8" w:space="0" w:sz="4" w:val="single"/>
          <w:right w:color="b7dde8" w:space="0" w:sz="4" w:val="single"/>
          <w:insideH w:color="b7dde8" w:space="0" w:sz="4" w:val="single"/>
          <w:insideV w:color="b7dde8" w:space="0" w:sz="4" w:val="single"/>
        </w:tblBorders>
        <w:tblLayout w:type="fixed"/>
        <w:tblLook w:val="04A0"/>
      </w:tblPr>
      <w:tblGrid>
        <w:gridCol w:w="1975"/>
        <w:gridCol w:w="2520"/>
        <w:gridCol w:w="1080"/>
        <w:gridCol w:w="4140"/>
        <w:tblGridChange w:id="0">
          <w:tblGrid>
            <w:gridCol w:w="1975"/>
            <w:gridCol w:w="2520"/>
            <w:gridCol w:w="1080"/>
            <w:gridCol w:w="4140"/>
          </w:tblGrid>
        </w:tblGridChange>
      </w:tblGrid>
      <w:tr>
        <w:trPr>
          <w:cantSplit w:val="0"/>
          <w:trHeight w:val="552" w:hRule="atLeast"/>
          <w:tblHeader w:val="0"/>
        </w:trPr>
        <w:tc>
          <w:tcPr/>
          <w:p w:rsidR="00000000" w:rsidDel="00000000" w:rsidP="00000000" w:rsidRDefault="00000000" w:rsidRPr="00000000" w14:paraId="00000007">
            <w:pPr>
              <w:jc w:val="center"/>
              <w:rPr/>
            </w:pPr>
            <w:r w:rsidDel="00000000" w:rsidR="00000000" w:rsidRPr="00000000">
              <w:rPr>
                <w:rtl w:val="0"/>
              </w:rPr>
              <w:t xml:space="preserve">Requirements</w:t>
            </w:r>
          </w:p>
        </w:tc>
        <w:tc>
          <w:tcPr/>
          <w:p w:rsidR="00000000" w:rsidDel="00000000" w:rsidP="00000000" w:rsidRDefault="00000000" w:rsidRPr="00000000" w14:paraId="00000008">
            <w:pPr>
              <w:jc w:val="center"/>
              <w:rPr/>
            </w:pPr>
            <w:r w:rsidDel="00000000" w:rsidR="00000000" w:rsidRPr="00000000">
              <w:rPr>
                <w:rtl w:val="0"/>
              </w:rPr>
              <w:t xml:space="preserve">Description</w:t>
            </w:r>
          </w:p>
        </w:tc>
        <w:tc>
          <w:tcPr/>
          <w:p w:rsidR="00000000" w:rsidDel="00000000" w:rsidP="00000000" w:rsidRDefault="00000000" w:rsidRPr="00000000" w14:paraId="00000009">
            <w:pPr>
              <w:jc w:val="center"/>
              <w:rPr/>
            </w:pPr>
            <w:r w:rsidDel="00000000" w:rsidR="00000000" w:rsidRPr="00000000">
              <w:rPr>
                <w:rtl w:val="0"/>
              </w:rPr>
              <w:t xml:space="preserve">Priority</w:t>
            </w:r>
          </w:p>
        </w:tc>
        <w:tc>
          <w:tcPr/>
          <w:p w:rsidR="00000000" w:rsidDel="00000000" w:rsidP="00000000" w:rsidRDefault="00000000" w:rsidRPr="00000000" w14:paraId="0000000A">
            <w:pPr>
              <w:jc w:val="center"/>
              <w:rPr/>
            </w:pPr>
            <w:r w:rsidDel="00000000" w:rsidR="00000000" w:rsidRPr="00000000">
              <w:rPr>
                <w:rtl w:val="0"/>
              </w:rPr>
              <w:t xml:space="preserve">Acceptance Criteria</w:t>
            </w:r>
          </w:p>
        </w:tc>
      </w:tr>
      <w:tr>
        <w:trPr>
          <w:cantSplit w:val="0"/>
          <w:trHeight w:val="552" w:hRule="atLeast"/>
          <w:tblHeader w:val="0"/>
        </w:trPr>
        <w:tc>
          <w:tcPr/>
          <w:p w:rsidR="00000000" w:rsidDel="00000000" w:rsidP="00000000" w:rsidRDefault="00000000" w:rsidRPr="00000000" w14:paraId="0000000B">
            <w:pPr>
              <w:jc w:val="both"/>
              <w:rPr>
                <w:b w:val="0"/>
                <w:sz w:val="20"/>
                <w:szCs w:val="20"/>
              </w:rPr>
            </w:pPr>
            <w:r w:rsidDel="00000000" w:rsidR="00000000" w:rsidRPr="00000000">
              <w:rPr>
                <w:b w:val="0"/>
                <w:sz w:val="20"/>
                <w:szCs w:val="20"/>
                <w:rtl w:val="0"/>
              </w:rPr>
              <w:t xml:space="preserve">Landing Page</w:t>
            </w:r>
          </w:p>
        </w:tc>
        <w:tc>
          <w:tcPr/>
          <w:p w:rsidR="00000000" w:rsidDel="00000000" w:rsidP="00000000" w:rsidRDefault="00000000" w:rsidRPr="00000000" w14:paraId="0000000C">
            <w:pPr>
              <w:rPr>
                <w:sz w:val="20"/>
                <w:szCs w:val="20"/>
              </w:rPr>
            </w:pPr>
            <w:r w:rsidDel="00000000" w:rsidR="00000000" w:rsidRPr="00000000">
              <w:rPr>
                <w:sz w:val="20"/>
                <w:szCs w:val="20"/>
                <w:rtl w:val="0"/>
              </w:rPr>
              <w:t xml:space="preserve">Users should be able to enter their profile information (Zip Code, Gender, Tier, DOB) and submit it.</w:t>
            </w:r>
          </w:p>
        </w:tc>
        <w:tc>
          <w:tcPr/>
          <w:p w:rsidR="00000000" w:rsidDel="00000000" w:rsidP="00000000" w:rsidRDefault="00000000" w:rsidRPr="00000000" w14:paraId="0000000D">
            <w:pPr>
              <w:rPr>
                <w:sz w:val="20"/>
                <w:szCs w:val="20"/>
              </w:rPr>
            </w:pPr>
            <w:r w:rsidDel="00000000" w:rsidR="00000000" w:rsidRPr="00000000">
              <w:rPr>
                <w:sz w:val="20"/>
                <w:szCs w:val="20"/>
                <w:rtl w:val="0"/>
              </w:rPr>
              <w:t xml:space="preserve">High</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3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access the landing page from the base URL.</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32" w:right="0" w:hanging="34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enter data into the Zip Code, Gender, Tier, and DOB fields.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3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click the "Submit" button.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3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entering valid profile information and clicking 'Submit,' the user is redirected to the 'Plan Listing' page.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3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invalid or incomplete data is entered, an appropriate error message is displayed.</w:t>
            </w:r>
          </w:p>
        </w:tc>
      </w:tr>
      <w:tr>
        <w:trPr>
          <w:cantSplit w:val="0"/>
          <w:trHeight w:val="552" w:hRule="atLeast"/>
          <w:tblHeader w:val="0"/>
        </w:trPr>
        <w:tc>
          <w:tcPr/>
          <w:p w:rsidR="00000000" w:rsidDel="00000000" w:rsidP="00000000" w:rsidRDefault="00000000" w:rsidRPr="00000000" w14:paraId="00000014">
            <w:pPr>
              <w:jc w:val="both"/>
              <w:rPr>
                <w:b w:val="0"/>
                <w:sz w:val="20"/>
                <w:szCs w:val="20"/>
              </w:rPr>
            </w:pPr>
            <w:r w:rsidDel="00000000" w:rsidR="00000000" w:rsidRPr="00000000">
              <w:rPr>
                <w:b w:val="0"/>
                <w:sz w:val="20"/>
                <w:szCs w:val="20"/>
                <w:rtl w:val="0"/>
              </w:rPr>
              <w:t xml:space="preserve">Plan Listing </w:t>
            </w:r>
          </w:p>
        </w:tc>
        <w:tc>
          <w:tcPr/>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Users should be able to view a list of plans based on their profile and selected category.</w:t>
            </w:r>
          </w:p>
        </w:tc>
        <w:tc>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High</w:t>
            </w:r>
          </w:p>
        </w:tc>
        <w:tc>
          <w:tcPr>
            <w:tcBorders>
              <w:bottom w:color="b7dde8" w:space="0" w:sz="4" w:val="single"/>
            </w:tcBorders>
          </w:tcPr>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is redirected to the "Plan Listing" page after submitting valid data from the landing page.</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see their profile information displayed on the Plan Listing page.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select a plan category (e.g., Dental) from the dropdown.</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displays a list of plans corresponding to the selected category and user profile.</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no plan is selected then system will display all the plans.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no plans are available, an appropriate message is displayed.</w:t>
            </w:r>
          </w:p>
        </w:tc>
      </w:tr>
      <w:tr>
        <w:trPr>
          <w:cantSplit w:val="0"/>
          <w:trHeight w:val="552" w:hRule="atLeast"/>
          <w:tblHeader w:val="0"/>
        </w:trPr>
        <w:tc>
          <w:tcPr/>
          <w:p w:rsidR="00000000" w:rsidDel="00000000" w:rsidP="00000000" w:rsidRDefault="00000000" w:rsidRPr="00000000" w14:paraId="0000001D">
            <w:pPr>
              <w:jc w:val="both"/>
              <w:rPr>
                <w:b w:val="0"/>
                <w:sz w:val="20"/>
                <w:szCs w:val="20"/>
              </w:rPr>
            </w:pPr>
            <w:r w:rsidDel="00000000" w:rsidR="00000000" w:rsidRPr="00000000">
              <w:rPr>
                <w:b w:val="0"/>
                <w:sz w:val="20"/>
                <w:szCs w:val="20"/>
                <w:rtl w:val="0"/>
              </w:rPr>
              <w:t xml:space="preserve">Plan Details </w:t>
            </w:r>
          </w:p>
        </w:tc>
        <w:tc>
          <w:tcPr/>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Users can view detailed information about a selected plan and add it to their cart.</w:t>
            </w:r>
          </w:p>
        </w:tc>
        <w:tc>
          <w:tcPr/>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High</w:t>
            </w:r>
          </w:p>
        </w:tc>
        <w:tc>
          <w:tcPr>
            <w:tcBorders>
              <w:bottom w:color="000000" w:space="0" w:sz="4" w:val="single"/>
            </w:tcBorders>
          </w:tcPr>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Clicking a plan card from the Plan Listing page displays detailed plan information.</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Plan Details page displays plan options (e.g., Gold, Silver, Platinum) and detailed descriptions.</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select a plan option.</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click the "Add to Cart" button.</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is redirected to the Cart page with the selected plan added to their cart.</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 count is increased as per selected plans.</w:t>
            </w:r>
          </w:p>
        </w:tc>
      </w:tr>
      <w:tr>
        <w:trPr>
          <w:cantSplit w:val="0"/>
          <w:trHeight w:val="552" w:hRule="atLeast"/>
          <w:tblHeader w:val="0"/>
        </w:trPr>
        <w:tc>
          <w:tcPr/>
          <w:p w:rsidR="00000000" w:rsidDel="00000000" w:rsidP="00000000" w:rsidRDefault="00000000" w:rsidRPr="00000000" w14:paraId="00000026">
            <w:pPr>
              <w:jc w:val="both"/>
              <w:rPr>
                <w:b w:val="0"/>
                <w:sz w:val="20"/>
                <w:szCs w:val="20"/>
              </w:rPr>
            </w:pPr>
            <w:r w:rsidDel="00000000" w:rsidR="00000000" w:rsidRPr="00000000">
              <w:rPr>
                <w:b w:val="0"/>
                <w:sz w:val="20"/>
                <w:szCs w:val="20"/>
                <w:rtl w:val="0"/>
              </w:rPr>
              <w:t xml:space="preserve">Cart  </w:t>
            </w:r>
          </w:p>
        </w:tc>
        <w:tc>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Users should be able to view order details, including costs, and proceed to checkout.</w:t>
            </w:r>
          </w:p>
        </w:tc>
        <w:tc>
          <w:tcPr/>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High</w:t>
            </w:r>
          </w:p>
        </w:tc>
        <w:tc>
          <w:tcPr>
            <w:tcBorders>
              <w:top w:color="000000" w:space="0" w:sz="4" w:val="single"/>
            </w:tcBorders>
          </w:tcPr>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is redirected to the Cart page after adding a plan to their cart.</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Cart page displays selected plans with accurate pricing.</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page displays an effective date selection field.</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Costs such as One-Time Processing Fee, First Month Cost, Recurring Cost, and Total Cost are displayed accurately.</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click "Proceed to Checkout" successfully.</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cart is empty, "Proceed to Checkout" is disabled.</w:t>
            </w:r>
          </w:p>
        </w:tc>
      </w:tr>
      <w:tr>
        <w:trPr>
          <w:cantSplit w:val="0"/>
          <w:trHeight w:val="552" w:hRule="atLeast"/>
          <w:tblHeader w:val="0"/>
        </w:trPr>
        <w:tc>
          <w:tcPr/>
          <w:p w:rsidR="00000000" w:rsidDel="00000000" w:rsidP="00000000" w:rsidRDefault="00000000" w:rsidRPr="00000000" w14:paraId="0000002F">
            <w:pPr>
              <w:jc w:val="both"/>
              <w:rPr>
                <w:b w:val="0"/>
                <w:sz w:val="20"/>
                <w:szCs w:val="20"/>
              </w:rPr>
            </w:pPr>
            <w:r w:rsidDel="00000000" w:rsidR="00000000" w:rsidRPr="00000000">
              <w:rPr>
                <w:b w:val="0"/>
                <w:sz w:val="20"/>
                <w:szCs w:val="20"/>
                <w:rtl w:val="0"/>
              </w:rPr>
              <w:t xml:space="preserve">Personal Information </w:t>
            </w:r>
          </w:p>
        </w:tc>
        <w:tc>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Users should be able to enter their personal information (First Name, Last Name, Marital Status, Social Security Number).</w:t>
            </w:r>
          </w:p>
        </w:tc>
        <w:tc>
          <w:tcPr/>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enter their First Name and Last Name in the respective fields.</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select their Marital Status from a dropdown.</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enter their Social Security Number (SSN).</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required fields are validated before proceeding.</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any required field is left blank, an appropriate error message is shown. </w:t>
            </w:r>
          </w:p>
        </w:tc>
      </w:tr>
      <w:tr>
        <w:trPr>
          <w:cantSplit w:val="0"/>
          <w:trHeight w:val="552" w:hRule="atLeast"/>
          <w:tblHeader w:val="0"/>
        </w:trPr>
        <w:tc>
          <w:tcPr/>
          <w:p w:rsidR="00000000" w:rsidDel="00000000" w:rsidP="00000000" w:rsidRDefault="00000000" w:rsidRPr="00000000" w14:paraId="00000037">
            <w:pPr>
              <w:jc w:val="both"/>
              <w:rPr>
                <w:b w:val="0"/>
                <w:sz w:val="20"/>
                <w:szCs w:val="20"/>
              </w:rPr>
            </w:pPr>
            <w:r w:rsidDel="00000000" w:rsidR="00000000" w:rsidRPr="00000000">
              <w:rPr>
                <w:b w:val="0"/>
                <w:sz w:val="20"/>
                <w:szCs w:val="20"/>
                <w:rtl w:val="0"/>
              </w:rPr>
              <w:t xml:space="preserve">Contact Information </w:t>
            </w:r>
          </w:p>
        </w:tc>
        <w:tc>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Users should be able to enter their contact details (Email, Contact Number, Address, etc.).</w:t>
            </w:r>
          </w:p>
        </w:tc>
        <w:tc>
          <w:tcPr/>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8" w:right="0" w:hanging="1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access the Contact Information page after clicking "Next" on the Personal Information page.</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8" w:right="0" w:hanging="1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enter their details.</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8" w:right="0" w:hanging="1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required fields are validated before proceeding to the next step.</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8" w:right="0" w:hanging="1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invalid or missing data is entered, an error message is displayed.</w:t>
            </w:r>
          </w:p>
        </w:tc>
      </w:tr>
      <w:tr>
        <w:trPr>
          <w:cantSplit w:val="0"/>
          <w:trHeight w:val="2510" w:hRule="atLeast"/>
          <w:tblHeader w:val="0"/>
        </w:trPr>
        <w:tc>
          <w:tcPr/>
          <w:p w:rsidR="00000000" w:rsidDel="00000000" w:rsidP="00000000" w:rsidRDefault="00000000" w:rsidRPr="00000000" w14:paraId="0000003E">
            <w:pPr>
              <w:jc w:val="both"/>
              <w:rPr>
                <w:b w:val="0"/>
                <w:sz w:val="20"/>
                <w:szCs w:val="20"/>
              </w:rPr>
            </w:pPr>
            <w:r w:rsidDel="00000000" w:rsidR="00000000" w:rsidRPr="00000000">
              <w:rPr>
                <w:b w:val="0"/>
                <w:sz w:val="20"/>
                <w:szCs w:val="20"/>
                <w:rtl w:val="0"/>
              </w:rPr>
              <w:t xml:space="preserve">Billing Information </w:t>
            </w:r>
          </w:p>
        </w:tc>
        <w:tc>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Users should be able to enter their billing details (Account Name, Account Number, Routing Number, Bank Name, Credit Card Info, Billing Address).</w:t>
            </w:r>
          </w:p>
        </w:tc>
        <w:tc>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access the Billing Information page after clicking "Next" on the Contact Information page.</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enter valid Bank details.</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required fields are validated before proceeding to the next step.</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incorrect bank details are entered, an error message is displayed.</w:t>
            </w:r>
          </w:p>
        </w:tc>
      </w:tr>
      <w:tr>
        <w:trPr>
          <w:cantSplit w:val="0"/>
          <w:trHeight w:val="552" w:hRule="atLeast"/>
          <w:tblHeader w:val="0"/>
        </w:trPr>
        <w:tc>
          <w:tcPr/>
          <w:p w:rsidR="00000000" w:rsidDel="00000000" w:rsidP="00000000" w:rsidRDefault="00000000" w:rsidRPr="00000000" w14:paraId="00000045">
            <w:pPr>
              <w:jc w:val="both"/>
              <w:rPr>
                <w:b w:val="0"/>
                <w:sz w:val="20"/>
                <w:szCs w:val="20"/>
              </w:rPr>
            </w:pPr>
            <w:r w:rsidDel="00000000" w:rsidR="00000000" w:rsidRPr="00000000">
              <w:rPr>
                <w:b w:val="0"/>
                <w:sz w:val="20"/>
                <w:szCs w:val="20"/>
                <w:rtl w:val="0"/>
              </w:rPr>
              <w:t xml:space="preserve">Agreement and Signature</w:t>
            </w:r>
          </w:p>
        </w:tc>
        <w:tc>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Users review the agreement, answer a verification question, and provide a signature.</w:t>
            </w:r>
          </w:p>
        </w:tc>
        <w:tc>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access this page after completing the Billing Information page.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Elevate Wellness Association Membership agreement text is displayed.</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user is able to check that they have read the agreement</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verification question is displayed, and the user can enter an answer.</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Electronic signature and date fields are pre-filled and cannot be changed.</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&amp; Continue Later" button allows for the save and return at another time, "Next" button allows progression to the next step.</w:t>
            </w:r>
          </w:p>
        </w:tc>
      </w:tr>
      <w:tr>
        <w:trPr>
          <w:cantSplit w:val="0"/>
          <w:trHeight w:val="552" w:hRule="atLeast"/>
          <w:tblHeader w:val="0"/>
        </w:trPr>
        <w:tc>
          <w:tcPr/>
          <w:p w:rsidR="00000000" w:rsidDel="00000000" w:rsidP="00000000" w:rsidRDefault="00000000" w:rsidRPr="00000000" w14:paraId="0000004E">
            <w:pPr>
              <w:jc w:val="both"/>
              <w:rPr>
                <w:b w:val="0"/>
                <w:sz w:val="20"/>
                <w:szCs w:val="20"/>
              </w:rPr>
            </w:pPr>
            <w:r w:rsidDel="00000000" w:rsidR="00000000" w:rsidRPr="00000000">
              <w:rPr>
                <w:b w:val="0"/>
                <w:sz w:val="20"/>
                <w:szCs w:val="20"/>
                <w:rtl w:val="0"/>
              </w:rPr>
              <w:t xml:space="preserve">Review and Confirmation</w:t>
            </w:r>
          </w:p>
        </w:tc>
        <w:tc>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Users review all entered details before finalizing their checkout.</w:t>
            </w:r>
          </w:p>
        </w:tc>
        <w:tc>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can access the Review &amp; Confirmation page after completing all previous steps.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Personal Info, Contact Info, Billing Info, and Agreement &amp; Signature details are displayed (with a "View Details" link for each).</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calculated One-Time Processing Fee, First Month Total Cost, and Recurring Monthly Cost are displayed.</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&amp; Continue Later" button allows for the save and return at another time, "Next" button allows progression to the next step. If all pages have been filled out correctly.</w:t>
            </w:r>
          </w:p>
        </w:tc>
      </w:tr>
    </w:tbl>
    <w:p w:rsidR="00000000" w:rsidDel="00000000" w:rsidP="00000000" w:rsidRDefault="00000000" w:rsidRPr="00000000" w14:paraId="00000055">
      <w:pPr>
        <w:pStyle w:val="Heading2"/>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Non-Functional Requirements</w:t>
      </w:r>
    </w:p>
    <w:tbl>
      <w:tblPr>
        <w:tblStyle w:val="Table2"/>
        <w:tblW w:w="95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7"/>
        <w:gridCol w:w="7532"/>
        <w:tblGridChange w:id="0">
          <w:tblGrid>
            <w:gridCol w:w="2017"/>
            <w:gridCol w:w="7532"/>
          </w:tblGrid>
        </w:tblGridChange>
      </w:tblGrid>
      <w:tr>
        <w:trPr>
          <w:cantSplit w:val="0"/>
          <w:trHeight w:val="358" w:hRule="atLeast"/>
          <w:tblHeader w:val="0"/>
        </w:trPr>
        <w:tc>
          <w:tcPr/>
          <w:p w:rsidR="00000000" w:rsidDel="00000000" w:rsidP="00000000" w:rsidRDefault="00000000" w:rsidRPr="00000000" w14:paraId="00000058">
            <w:pPr>
              <w:jc w:val="center"/>
              <w:rPr>
                <w:b w:val="1"/>
              </w:rPr>
            </w:pPr>
            <w:r w:rsidDel="00000000" w:rsidR="00000000" w:rsidRPr="00000000">
              <w:rPr>
                <w:b w:val="1"/>
                <w:rtl w:val="0"/>
              </w:rPr>
              <w:t xml:space="preserve">Category</w:t>
            </w:r>
          </w:p>
        </w:tc>
        <w:tc>
          <w:tcPr/>
          <w:p w:rsidR="00000000" w:rsidDel="00000000" w:rsidP="00000000" w:rsidRDefault="00000000" w:rsidRPr="00000000" w14:paraId="00000059">
            <w:pPr>
              <w:jc w:val="center"/>
              <w:rPr>
                <w:b w:val="1"/>
              </w:rPr>
            </w:pPr>
            <w:r w:rsidDel="00000000" w:rsidR="00000000" w:rsidRPr="00000000">
              <w:rPr>
                <w:b w:val="1"/>
                <w:rtl w:val="0"/>
              </w:rPr>
              <w:t xml:space="preserve">Requirement</w:t>
            </w:r>
          </w:p>
        </w:tc>
      </w:tr>
      <w:tr>
        <w:trPr>
          <w:cantSplit w:val="0"/>
          <w:trHeight w:val="340" w:hRule="atLeast"/>
          <w:tblHeader w:val="0"/>
        </w:trPr>
        <w:tc>
          <w:tcPr/>
          <w:p w:rsidR="00000000" w:rsidDel="00000000" w:rsidP="00000000" w:rsidRDefault="00000000" w:rsidRPr="00000000" w14:paraId="0000005A">
            <w:pPr>
              <w:rPr/>
            </w:pPr>
            <w:r w:rsidDel="00000000" w:rsidR="00000000" w:rsidRPr="00000000">
              <w:rPr>
                <w:rtl w:val="0"/>
              </w:rPr>
              <w:t xml:space="preserve">Performance</w:t>
            </w:r>
          </w:p>
        </w:tc>
        <w:tc>
          <w:tcPr/>
          <w:p w:rsidR="00000000" w:rsidDel="00000000" w:rsidP="00000000" w:rsidRDefault="00000000" w:rsidRPr="00000000" w14:paraId="0000005B">
            <w:pPr>
              <w:rPr/>
            </w:pPr>
            <w:r w:rsidDel="00000000" w:rsidR="00000000" w:rsidRPr="00000000">
              <w:rPr>
                <w:rtl w:val="0"/>
              </w:rPr>
              <w:t xml:space="preserve">System should load within 2 seconds for a seamless user experience.</w:t>
            </w:r>
          </w:p>
        </w:tc>
      </w:tr>
      <w:tr>
        <w:trPr>
          <w:cantSplit w:val="0"/>
          <w:trHeight w:val="358" w:hRule="atLeast"/>
          <w:tblHeader w:val="0"/>
        </w:trPr>
        <w:tc>
          <w:tcPr/>
          <w:p w:rsidR="00000000" w:rsidDel="00000000" w:rsidP="00000000" w:rsidRDefault="00000000" w:rsidRPr="00000000" w14:paraId="0000005C">
            <w:pPr>
              <w:rPr/>
            </w:pPr>
            <w:r w:rsidDel="00000000" w:rsidR="00000000" w:rsidRPr="00000000">
              <w:rPr>
                <w:rtl w:val="0"/>
              </w:rPr>
              <w:t xml:space="preserve">Security</w:t>
            </w:r>
          </w:p>
        </w:tc>
        <w:tc>
          <w:tcPr/>
          <w:p w:rsidR="00000000" w:rsidDel="00000000" w:rsidP="00000000" w:rsidRDefault="00000000" w:rsidRPr="00000000" w14:paraId="0000005D">
            <w:pPr>
              <w:rPr/>
            </w:pPr>
            <w:r w:rsidDel="00000000" w:rsidR="00000000" w:rsidRPr="00000000">
              <w:rPr>
                <w:rtl w:val="0"/>
              </w:rPr>
              <w:t xml:space="preserve">All personal and billing info should be encrypted and stored securely.</w:t>
            </w:r>
          </w:p>
        </w:tc>
      </w:tr>
      <w:tr>
        <w:trPr>
          <w:cantSplit w:val="0"/>
          <w:trHeight w:val="358" w:hRule="atLeast"/>
          <w:tblHeader w:val="0"/>
        </w:trPr>
        <w:tc>
          <w:tcPr/>
          <w:p w:rsidR="00000000" w:rsidDel="00000000" w:rsidP="00000000" w:rsidRDefault="00000000" w:rsidRPr="00000000" w14:paraId="0000005E">
            <w:pPr>
              <w:rPr/>
            </w:pPr>
            <w:r w:rsidDel="00000000" w:rsidR="00000000" w:rsidRPr="00000000">
              <w:rPr>
                <w:rtl w:val="0"/>
              </w:rPr>
              <w:t xml:space="preserve">Usability</w:t>
            </w:r>
          </w:p>
        </w:tc>
        <w:tc>
          <w:tcPr/>
          <w:p w:rsidR="00000000" w:rsidDel="00000000" w:rsidP="00000000" w:rsidRDefault="00000000" w:rsidRPr="00000000" w14:paraId="0000005F">
            <w:pPr>
              <w:rPr/>
            </w:pPr>
            <w:r w:rsidDel="00000000" w:rsidR="00000000" w:rsidRPr="00000000">
              <w:rPr>
                <w:rtl w:val="0"/>
              </w:rPr>
              <w:t xml:space="preserve">The interface should be responsive and accessible to all.</w:t>
            </w:r>
          </w:p>
        </w:tc>
      </w:tr>
      <w:tr>
        <w:trPr>
          <w:cantSplit w:val="0"/>
          <w:trHeight w:val="699" w:hRule="atLeast"/>
          <w:tblHeader w:val="0"/>
        </w:trPr>
        <w:tc>
          <w:tcPr/>
          <w:p w:rsidR="00000000" w:rsidDel="00000000" w:rsidP="00000000" w:rsidRDefault="00000000" w:rsidRPr="00000000" w14:paraId="00000060">
            <w:pPr>
              <w:rPr/>
            </w:pPr>
            <w:r w:rsidDel="00000000" w:rsidR="00000000" w:rsidRPr="00000000">
              <w:rPr>
                <w:rtl w:val="0"/>
              </w:rPr>
              <w:t xml:space="preserve">Error Handling</w:t>
            </w:r>
          </w:p>
        </w:tc>
        <w:tc>
          <w:tcPr/>
          <w:p w:rsidR="00000000" w:rsidDel="00000000" w:rsidP="00000000" w:rsidRDefault="00000000" w:rsidRPr="00000000" w14:paraId="00000061">
            <w:pPr>
              <w:rPr/>
            </w:pPr>
            <w:r w:rsidDel="00000000" w:rsidR="00000000" w:rsidRPr="00000000">
              <w:rPr>
                <w:rtl w:val="0"/>
              </w:rPr>
              <w:t xml:space="preserve">The system should provide clear, user-friendly error messages for invalid inputs.</w:t>
            </w:r>
          </w:p>
        </w:tc>
      </w:tr>
      <w:tr>
        <w:trPr>
          <w:cantSplit w:val="0"/>
          <w:trHeight w:val="699" w:hRule="atLeast"/>
          <w:tblHeader w:val="0"/>
        </w:trPr>
        <w:tc>
          <w:tcPr/>
          <w:p w:rsidR="00000000" w:rsidDel="00000000" w:rsidP="00000000" w:rsidRDefault="00000000" w:rsidRPr="00000000" w14:paraId="00000062">
            <w:pPr>
              <w:rPr/>
            </w:pPr>
            <w:r w:rsidDel="00000000" w:rsidR="00000000" w:rsidRPr="00000000">
              <w:rPr>
                <w:rtl w:val="0"/>
              </w:rPr>
              <w:t xml:space="preserve">URL State Management</w:t>
            </w:r>
          </w:p>
        </w:tc>
        <w:tc>
          <w:tcPr/>
          <w:p w:rsidR="00000000" w:rsidDel="00000000" w:rsidP="00000000" w:rsidRDefault="00000000" w:rsidRPr="00000000" w14:paraId="00000063">
            <w:pPr>
              <w:rPr/>
            </w:pPr>
            <w:r w:rsidDel="00000000" w:rsidR="00000000" w:rsidRPr="00000000">
              <w:rPr>
                <w:rtl w:val="0"/>
              </w:rPr>
              <w:t xml:space="preserve">The URL should update and reflect the data that is filled and submitted.</w:t>
            </w:r>
          </w:p>
        </w:tc>
      </w:tr>
    </w:tbl>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73" w:hanging="360"/>
      </w:pPr>
      <w:rPr>
        <w:rFonts w:ascii="Noto Sans Symbols" w:cs="Noto Sans Symbols" w:eastAsia="Noto Sans Symbols" w:hAnsi="Noto Sans Symbols"/>
      </w:rPr>
    </w:lvl>
    <w:lvl w:ilvl="1">
      <w:start w:val="1"/>
      <w:numFmt w:val="bullet"/>
      <w:lvlText w:val="o"/>
      <w:lvlJc w:val="left"/>
      <w:pPr>
        <w:ind w:left="1493" w:hanging="360"/>
      </w:pPr>
      <w:rPr>
        <w:rFonts w:ascii="Courier New" w:cs="Courier New" w:eastAsia="Courier New" w:hAnsi="Courier New"/>
      </w:rPr>
    </w:lvl>
    <w:lvl w:ilvl="2">
      <w:start w:val="1"/>
      <w:numFmt w:val="bullet"/>
      <w:lvlText w:val="▪"/>
      <w:lvlJc w:val="left"/>
      <w:pPr>
        <w:ind w:left="2213" w:hanging="360"/>
      </w:pPr>
      <w:rPr>
        <w:rFonts w:ascii="Noto Sans Symbols" w:cs="Noto Sans Symbols" w:eastAsia="Noto Sans Symbols" w:hAnsi="Noto Sans Symbols"/>
      </w:rPr>
    </w:lvl>
    <w:lvl w:ilvl="3">
      <w:start w:val="1"/>
      <w:numFmt w:val="bullet"/>
      <w:lvlText w:val="●"/>
      <w:lvlJc w:val="left"/>
      <w:pPr>
        <w:ind w:left="2933" w:hanging="360"/>
      </w:pPr>
      <w:rPr>
        <w:rFonts w:ascii="Noto Sans Symbols" w:cs="Noto Sans Symbols" w:eastAsia="Noto Sans Symbols" w:hAnsi="Noto Sans Symbols"/>
      </w:rPr>
    </w:lvl>
    <w:lvl w:ilvl="4">
      <w:start w:val="1"/>
      <w:numFmt w:val="bullet"/>
      <w:lvlText w:val="o"/>
      <w:lvlJc w:val="left"/>
      <w:pPr>
        <w:ind w:left="3653" w:hanging="360"/>
      </w:pPr>
      <w:rPr>
        <w:rFonts w:ascii="Courier New" w:cs="Courier New" w:eastAsia="Courier New" w:hAnsi="Courier New"/>
      </w:rPr>
    </w:lvl>
    <w:lvl w:ilvl="5">
      <w:start w:val="1"/>
      <w:numFmt w:val="bullet"/>
      <w:lvlText w:val="▪"/>
      <w:lvlJc w:val="left"/>
      <w:pPr>
        <w:ind w:left="4373" w:hanging="360"/>
      </w:pPr>
      <w:rPr>
        <w:rFonts w:ascii="Noto Sans Symbols" w:cs="Noto Sans Symbols" w:eastAsia="Noto Sans Symbols" w:hAnsi="Noto Sans Symbols"/>
      </w:rPr>
    </w:lvl>
    <w:lvl w:ilvl="6">
      <w:start w:val="1"/>
      <w:numFmt w:val="bullet"/>
      <w:lvlText w:val="●"/>
      <w:lvlJc w:val="left"/>
      <w:pPr>
        <w:ind w:left="5093" w:hanging="360"/>
      </w:pPr>
      <w:rPr>
        <w:rFonts w:ascii="Noto Sans Symbols" w:cs="Noto Sans Symbols" w:eastAsia="Noto Sans Symbols" w:hAnsi="Noto Sans Symbols"/>
      </w:rPr>
    </w:lvl>
    <w:lvl w:ilvl="7">
      <w:start w:val="1"/>
      <w:numFmt w:val="bullet"/>
      <w:lvlText w:val="o"/>
      <w:lvlJc w:val="left"/>
      <w:pPr>
        <w:ind w:left="5813" w:hanging="360"/>
      </w:pPr>
      <w:rPr>
        <w:rFonts w:ascii="Courier New" w:cs="Courier New" w:eastAsia="Courier New" w:hAnsi="Courier New"/>
      </w:rPr>
    </w:lvl>
    <w:lvl w:ilvl="8">
      <w:start w:val="1"/>
      <w:numFmt w:val="bullet"/>
      <w:lvlText w:val="▪"/>
      <w:lvlJc w:val="left"/>
      <w:pPr>
        <w:ind w:left="6533"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87" w:hanging="360"/>
      </w:pPr>
      <w:rPr>
        <w:rFonts w:ascii="Noto Sans Symbols" w:cs="Noto Sans Symbols" w:eastAsia="Noto Sans Symbols" w:hAnsi="Noto Sans Symbols"/>
      </w:rPr>
    </w:lvl>
    <w:lvl w:ilvl="1">
      <w:start w:val="1"/>
      <w:numFmt w:val="bullet"/>
      <w:lvlText w:val="o"/>
      <w:lvlJc w:val="left"/>
      <w:pPr>
        <w:ind w:left="1507" w:hanging="360"/>
      </w:pPr>
      <w:rPr>
        <w:rFonts w:ascii="Courier New" w:cs="Courier New" w:eastAsia="Courier New" w:hAnsi="Courier New"/>
      </w:rPr>
    </w:lvl>
    <w:lvl w:ilvl="2">
      <w:start w:val="1"/>
      <w:numFmt w:val="bullet"/>
      <w:lvlText w:val="▪"/>
      <w:lvlJc w:val="left"/>
      <w:pPr>
        <w:ind w:left="2227" w:hanging="360"/>
      </w:pPr>
      <w:rPr>
        <w:rFonts w:ascii="Noto Sans Symbols" w:cs="Noto Sans Symbols" w:eastAsia="Noto Sans Symbols" w:hAnsi="Noto Sans Symbols"/>
      </w:rPr>
    </w:lvl>
    <w:lvl w:ilvl="3">
      <w:start w:val="1"/>
      <w:numFmt w:val="bullet"/>
      <w:lvlText w:val="●"/>
      <w:lvlJc w:val="left"/>
      <w:pPr>
        <w:ind w:left="2947" w:hanging="360"/>
      </w:pPr>
      <w:rPr>
        <w:rFonts w:ascii="Noto Sans Symbols" w:cs="Noto Sans Symbols" w:eastAsia="Noto Sans Symbols" w:hAnsi="Noto Sans Symbols"/>
      </w:rPr>
    </w:lvl>
    <w:lvl w:ilvl="4">
      <w:start w:val="1"/>
      <w:numFmt w:val="bullet"/>
      <w:lvlText w:val="o"/>
      <w:lvlJc w:val="left"/>
      <w:pPr>
        <w:ind w:left="3667" w:hanging="360"/>
      </w:pPr>
      <w:rPr>
        <w:rFonts w:ascii="Courier New" w:cs="Courier New" w:eastAsia="Courier New" w:hAnsi="Courier New"/>
      </w:rPr>
    </w:lvl>
    <w:lvl w:ilvl="5">
      <w:start w:val="1"/>
      <w:numFmt w:val="bullet"/>
      <w:lvlText w:val="▪"/>
      <w:lvlJc w:val="left"/>
      <w:pPr>
        <w:ind w:left="4387" w:hanging="360"/>
      </w:pPr>
      <w:rPr>
        <w:rFonts w:ascii="Noto Sans Symbols" w:cs="Noto Sans Symbols" w:eastAsia="Noto Sans Symbols" w:hAnsi="Noto Sans Symbols"/>
      </w:rPr>
    </w:lvl>
    <w:lvl w:ilvl="6">
      <w:start w:val="1"/>
      <w:numFmt w:val="bullet"/>
      <w:lvlText w:val="●"/>
      <w:lvlJc w:val="left"/>
      <w:pPr>
        <w:ind w:left="5107" w:hanging="360"/>
      </w:pPr>
      <w:rPr>
        <w:rFonts w:ascii="Noto Sans Symbols" w:cs="Noto Sans Symbols" w:eastAsia="Noto Sans Symbols" w:hAnsi="Noto Sans Symbols"/>
      </w:rPr>
    </w:lvl>
    <w:lvl w:ilvl="7">
      <w:start w:val="1"/>
      <w:numFmt w:val="bullet"/>
      <w:lvlText w:val="o"/>
      <w:lvlJc w:val="left"/>
      <w:pPr>
        <w:ind w:left="5827" w:hanging="360"/>
      </w:pPr>
      <w:rPr>
        <w:rFonts w:ascii="Courier New" w:cs="Courier New" w:eastAsia="Courier New" w:hAnsi="Courier New"/>
      </w:rPr>
    </w:lvl>
    <w:lvl w:ilvl="8">
      <w:start w:val="1"/>
      <w:numFmt w:val="bullet"/>
      <w:lvlText w:val="▪"/>
      <w:lvlJc w:val="left"/>
      <w:pPr>
        <w:ind w:left="6547"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TableGrid">
    <w:name w:val="Table Grid"/>
    <w:basedOn w:val="TableNormal"/>
    <w:uiPriority w:val="39"/>
    <w:rsid w:val="00C655D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C655DA"/>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GridTable1Light-Accent5">
    <w:name w:val="Grid Table 1 Light Accent 5"/>
    <w:basedOn w:val="TableNormal"/>
    <w:uiPriority w:val="46"/>
    <w:rsid w:val="00C655DA"/>
    <w:pPr>
      <w:spacing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08215B"/>
    <w:pPr>
      <w:ind w:left="720"/>
      <w:contextualSpacing w:val="1"/>
    </w:pPr>
  </w:style>
  <w:style w:type="paragraph" w:styleId="NoSpacing">
    <w:name w:val="No Spacing"/>
    <w:uiPriority w:val="1"/>
    <w:qFormat w:val="1"/>
    <w:rsid w:val="0008215B"/>
    <w:pPr>
      <w:spacing w:line="240" w:lineRule="auto"/>
    </w:pPr>
  </w:style>
  <w:style w:type="paragraph" w:styleId="Revision">
    <w:name w:val="Revision"/>
    <w:hidden w:val="1"/>
    <w:uiPriority w:val="99"/>
    <w:semiHidden w:val="1"/>
    <w:rsid w:val="00AA0C62"/>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3cddc" w:space="0" w:sz="12" w:val="single"/>
        </w:tcBorders>
      </w:tcPr>
    </w:tblStylePr>
    <w:tblStylePr w:type="lastCol">
      <w:rPr>
        <w:b w:val="1"/>
      </w:rPr>
    </w:tblStylePr>
    <w:tblStylePr w:type="lastRow">
      <w:rPr>
        <w:b w:val="1"/>
      </w:rPr>
      <w:tcPr>
        <w:tcBorders>
          <w:top w:color="93cddc" w:space="0" w:sz="4" w:val="single"/>
        </w:tcBorders>
      </w:tcPr>
    </w:tblStyle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MiDE7lhDVJpzD1j0aXJPpezg==">CgMxLjAyDmgud2pmZXl2eHY3M3hqMg5oLms2c3ptdXlkd3A1bjIOaC53ZmpxcnZ1eXJydGc4AHIhMXAzN3RhUVB6OWNhZkVwb2RoQXo2bnhxamhUZENPLUls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2025-03-23T11:04:00Z</dcterms:created>
</cp:coreProperties>
</file>