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3180178"/>
            <wp:wrapTopAndBottom/>
            <wp:docPr id="0" name="Drawing 0" descr="bdcc772b714370f0023767334e7d886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dcc772b714370f0023767334e7d886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Metanoia" w:hAnsi="Metanoia" w:cs="Metanoia" w:eastAsia="Metanoia"/>
          <w:color w:val="000000"/>
          <w:sz w:val="70"/>
          <w:szCs w:val="70"/>
        </w:rPr>
        <w:t>Visão Geral</w:t>
      </w:r>
      <w:r>
        <w:rPr>
          <w:rFonts w:ascii="Metanoia" w:hAnsi="Metanoia" w:cs="Metanoia" w:eastAsia="Metanoia"/>
          <w:color w:val="000000"/>
          <w:sz w:val="24"/>
          <w:szCs w:val="24"/>
        </w:rPr>
        <w:t xml:space="preserve">
</w:t>
      </w:r>
    </w:p>
    <w:tbl>
      <w:tblPr>
        <w:tblW w:w="11190" w:type="dxa"/>
        <w:tblInd w:w="-90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2881"/>
        <w:gridCol w:w="8308"/>
      </w:tblGrid>
      <w:tr>
        <w:tc>
          <w:tcPr>
            <w:tcW w:w="2881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Histórico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308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O Sistema de Agenda Cultural Eletrônica, consiste no método de gestão de eventos. Permitindo a organização e visualização das programações dos espaços culturais, administração e atribuições das atividades socioeducacionais promovidas pelo Instituto.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Superando o desafio de g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erenciamento dos eventos e pautas em equipamentos distintos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, da falta de 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 integração entre tabelas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, c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arência de visualização unificada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, além da i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nteratividade dos dados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 e s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uporte a anexos.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881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Objetivos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308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numPr>
                <w:ilvl w:val="0"/>
                <w:numId w:val="1"/>
              </w:numPr>
              <w:spacing w:after="0" w:before="0" w:line="336" w:lineRule="auto"/>
              <w:jc w:val="both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Desenvolver uma Agenda Cultural Eletrônica que unifique e apresente os dados de forma interativa, funcional e de fácil compreensão.
</w:t>
            </w:r>
          </w:p>
          <w:p>
            <w:pPr>
              <w:numPr>
                <w:ilvl w:val="0"/>
                <w:numId w:val="1"/>
              </w:numPr>
              <w:spacing w:after="0" w:before="0" w:line="336" w:lineRule="auto"/>
              <w:jc w:val="both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Organizar, otimizar e uniformizar o trabalho.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881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Público-alvo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308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Essa aplicação visa todo e qualquer usuário e setor interno que demande de suas funcionalidades.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Prioriza o desempenho e a produtividade dos colaboradores no alcance e cumprimento das metas estabelecidas.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Metanoia" w:hAnsi="Metanoia" w:cs="Metanoia" w:eastAsia="Metanoia"/>
          <w:color w:val="000000"/>
          <w:sz w:val="70"/>
          <w:szCs w:val="70"/>
        </w:rPr>
        <w:t xml:space="preserve">Especificações do Projeto
</w:t>
      </w:r>
    </w:p>
    <w:tbl>
      <w:tblPr>
        <w:tblW w:w="11190" w:type="dxa"/>
        <w:tblInd w:w="-90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2409"/>
        <w:gridCol w:w="8780"/>
      </w:tblGrid>
      <w:tr>
        <w:tc>
          <w:tcPr>
            <w:tcW w:w="2409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Escopo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780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1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24"/>
                <w:szCs w:val="24"/>
              </w:rPr>
              <w:t xml:space="preserve">Exibição do calendário de eventos: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O calendário principal pode ser exibido em vários formatos: dia, semana, mês (você pode selecionar o formato de exibição no menu suspenso no canto superior direito).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Você também pode visualizar eventos em formato de lista na parte superior à esquerda. </w:t>
              <w:br/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24"/>
                <w:szCs w:val="24"/>
              </w:rPr>
              <w:t xml:space="preserve">Navegação no calendário: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Você pode navegar diretamente pelo calendário de eventos  ou usando o calendário pequeno selecionando a data ou mês desejado. </w:t>
              <w:br/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24"/>
                <w:szCs w:val="24"/>
              </w:rPr>
              <w:t>Adicionando eventos: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 xml:space="preserve">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Para adicionar eventos, você pode clicar no gerenciador que está centralizado no alto da tela ou clicar no grande calendário de eventos para a data escolhida. 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 </w:t>
              <w:br/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24"/>
                <w:szCs w:val="24"/>
              </w:rPr>
              <w:t>Ver evento: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 xml:space="preserve">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Todos os eventos são exibidos no calendário. Você pode editar, visualizar informações mais detalhadas sobre um evento ou excluí-lo clicando nele no calendário. </w:t>
              <w:br/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24"/>
                <w:szCs w:val="24"/>
              </w:rPr>
              <w:t xml:space="preserve">Gerenciador dos Eventos: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Dentro do gerenciador de eventos você poderá escolher quais funções irá realizar.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3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Eventos: 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>&gt;Cadastrar; &gt;Pesquisar; &gt;Gerenciar.</w:t>
            </w:r>
            <w:r>
              <w:rPr>
                <w:rFonts w:ascii="Marcellus" w:hAnsi="Marcellus" w:cs="Marcellus" w:eastAsia="Marcellus"/>
                <w:color w:val="242424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3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Usuário: 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>&gt;Cadastrar; &gt;Pesquisar.</w:t>
            </w:r>
            <w:r>
              <w:rPr>
                <w:rFonts w:ascii="Marcellus" w:hAnsi="Marcellus" w:cs="Marcellus" w:eastAsia="Marcellus"/>
                <w:color w:val="242424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3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>Espaço Cultural: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 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>&gt;Cadastrar; &gt;Pesquisar.</w:t>
            </w:r>
            <w:r>
              <w:rPr>
                <w:rFonts w:ascii="Marcellus" w:hAnsi="Marcellus" w:cs="Marcellus" w:eastAsia="Marcellus"/>
                <w:color w:val="242424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3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>Espaço: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 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>&gt;Cadastrar; &gt;Pesquisar.</w:t>
            </w:r>
            <w:r>
              <w:rPr>
                <w:rFonts w:ascii="Marcellus" w:hAnsi="Marcellus" w:cs="Marcellus" w:eastAsia="Marcellus"/>
                <w:color w:val="242424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3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Categoria: 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>&gt;Cadastrar; &gt;Pesquisar.</w:t>
            </w:r>
            <w:r>
              <w:rPr>
                <w:rFonts w:ascii="Marcellus" w:hAnsi="Marcellus" w:cs="Marcellus" w:eastAsia="Marcellus"/>
                <w:color w:val="242424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3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Reação: 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>&gt;Cadastrar; &gt;Pesquisar.</w:t>
            </w:r>
            <w:r>
              <w:rPr>
                <w:rFonts w:ascii="Marcellus" w:hAnsi="Marcellus" w:cs="Marcellus" w:eastAsia="Marcellus"/>
                <w:i/>
                <w:iCs/>
                <w:color w:val="242424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409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32"/>
                <w:szCs w:val="32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32"/>
                <w:szCs w:val="32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24"/>
                <w:szCs w:val="24"/>
              </w:rPr>
              <w:t>Arquitetura</w:t>
            </w: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780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288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As tecnologias foram cuidadosamente escolhidas para atender às necessidades específicas e alinhar-se aos objetivos do projeto.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Vite: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Devido à sua velocidade de desenvolvimento e configuração simples.
</w:t>
            </w:r>
          </w:p>
          <w:p>
            <w:pPr>
              <w:numPr>
                <w:ilvl w:val="0"/>
                <w:numId w:val="2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>React: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 Graças à sua popularidade, flexibilidade e vasta comunidade de suporte.
</w:t>
            </w:r>
          </w:p>
          <w:p>
            <w:pPr>
              <w:numPr>
                <w:ilvl w:val="0"/>
                <w:numId w:val="2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>Java Script</w:t>
            </w: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Ampla adoção e compatibilidade com as tecnologias escolhidas anteriormente, além da lógica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e interatividade com as aplicações.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02122"/>
                <w:sz w:val="24"/>
                <w:szCs w:val="24"/>
              </w:rPr>
              <w:t>MySQL Workbench</w:t>
            </w: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>: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 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Facilidade de integração, administração  e manutenção em um único </w:t>
            </w:r>
            <w:hyperlink r:id="rId5">
              <w:r>
                <w:rPr>
                  <w:rFonts w:ascii="Marcellus" w:hAnsi="Marcellus" w:cs="Marcellus" w:eastAsia="Marcellus"/>
                  <w:color w:val="000000"/>
                  <w:sz w:val="24"/>
                  <w:szCs w:val="24"/>
                </w:rPr>
                <w:t>ambiente de desenvolvimento integrado</w:t>
              </w:r>
            </w:hyperlink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 para o sistema de banco de dados.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 xml:space="preserve">MUI: 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 Material Design é um sistema de design robusto e visualmente atraente, que oferece uma ampla gama de componentes pré-estilizados, responsivas com rapidez e eficiência.
</w:t>
            </w:r>
          </w:p>
          <w:p>
            <w:pPr>
              <w:numPr>
                <w:ilvl w:val="0"/>
                <w:numId w:val="2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>BigCalendar: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 Exibe um calendário interativo, permitindo que os usuários visualizem, adicionem, editem e excluam eventos.
</w:t>
            </w:r>
          </w:p>
          <w:p>
            <w:pPr>
              <w:numPr>
                <w:ilvl w:val="0"/>
                <w:numId w:val="2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>EventList: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 Lista todos os eventos futuros em ordem cronológica. Utilizamos "axios" para buscar os dados dos eventos.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Metanoia" w:hAnsi="Metanoia" w:cs="Metanoia" w:eastAsia="Metanoia"/>
          <w:color w:val="000000"/>
          <w:sz w:val="70"/>
          <w:szCs w:val="70"/>
        </w:rPr>
        <w:t>Linha do Tempo do Projeto</w:t>
      </w:r>
      <w:r>
        <w:rPr>
          <w:rFonts w:ascii="Metanoia" w:hAnsi="Metanoia" w:cs="Metanoia" w:eastAsia="Metanoia"/>
          <w:color w:val="000000"/>
          <w:sz w:val="36"/>
          <w:szCs w:val="36"/>
        </w:rPr>
        <w:t xml:space="preserve">
</w:t>
      </w:r>
    </w:p>
    <w:tbl>
      <w:tblPr>
        <w:tblW w:w="11190" w:type="dxa"/>
        <w:tblInd w:w="-900" w:type="dxa"/>
        <w:tblBorders>
          <w:top w:val="single" w:color="211812" w:sz="6"/>
          <w:start w:color="211812" w:sz="6" w:val="single"/>
          <w:left w:val="single"/>
          <w:bottom w:val="single" w:color="211812" w:sz="6"/>
          <w:end w:color="211812" w:sz="6" w:val="single"/>
          <w:right w:val="single"/>
          <w:insideH w:val="single" w:color="211812" w:sz="6"/>
          <w:insideV w:val="single" w:color="211812" w:sz="6"/>
        </w:tblBorders>
      </w:tblPr>
      <w:tblGrid>
        <w:gridCol w:w="3397"/>
        <w:gridCol w:w="2959"/>
        <w:gridCol w:w="2476"/>
        <w:gridCol w:w="2356"/>
      </w:tblGrid>
      <w:tr>
        <w:tc>
          <w:tcPr>
            <w:tcW w:w="3397" w:type="dxa"/>
            <w:tcBorders>
              <w:start w:color="dbdbdb" w:sz="0" w:val="non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Tarefa ou Entrega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959" w:type="dxa"/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Responsável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476" w:type="dxa"/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Data de Conclusão
</w:t>
            </w:r>
          </w:p>
        </w:tc>
        <w:tc>
          <w:tcPr>
            <w:tcW w:w="2356" w:type="dxa"/>
            <w:tcBorders>
              <w:end w:color="dbdbdb" w:sz="0" w:val="non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Observações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397" w:type="dxa"/>
            <w:tcBorders>
              <w:start w:color="dbdbdb" w:sz="0" w:val="none"/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>[FRONT-END] - Página de cadastro de espaços culturais</w:t>
            </w: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 e eventos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959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Luciano Duarte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476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26/06/2024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56" w:type="dxa"/>
            <w:tcBorders>
              <w:bottom w:color="211812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>--</w:t>
            </w: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397" w:type="dxa"/>
            <w:tcBorders>
              <w:start w:color="dbdbdb" w:sz="0" w:val="none"/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[BACK-END] - Teste do End-point de espaços culturais
</w:t>
            </w:r>
          </w:p>
        </w:tc>
        <w:tc>
          <w:tcPr>
            <w:tcW w:w="2959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Luciano Duarte
</w:t>
            </w:r>
          </w:p>
        </w:tc>
        <w:tc>
          <w:tcPr>
            <w:tcW w:w="2476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>2</w:t>
            </w: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>7/</w:t>
            </w: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>06/2024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56" w:type="dxa"/>
            <w:tcBorders>
              <w:bottom w:color="211812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>--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397" w:type="dxa"/>
            <w:tcBorders>
              <w:start w:color="dbdbdb" w:sz="0" w:val="none"/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Modelagem do banco de dados dos eventos
</w:t>
            </w:r>
          </w:p>
        </w:tc>
        <w:tc>
          <w:tcPr>
            <w:tcW w:w="2959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Carlos Roberto
</w:t>
            </w:r>
          </w:p>
        </w:tc>
        <w:tc>
          <w:tcPr>
            <w:tcW w:w="2476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27/06/2024
</w:t>
            </w:r>
          </w:p>
        </w:tc>
        <w:tc>
          <w:tcPr>
            <w:tcW w:w="2356" w:type="dxa"/>
            <w:tcBorders>
              <w:bottom w:color="211812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>--</w:t>
            </w: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397" w:type="dxa"/>
            <w:tcBorders>
              <w:start w:color="dbdbdb" w:sz="0" w:val="none"/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[FRONT-END] - Página de cadastro de usuário
</w:t>
            </w:r>
          </w:p>
        </w:tc>
        <w:tc>
          <w:tcPr>
            <w:tcW w:w="2959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Bruno Gregório
</w:t>
            </w:r>
          </w:p>
        </w:tc>
        <w:tc>
          <w:tcPr>
            <w:tcW w:w="2476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29/06/2024
</w:t>
            </w:r>
          </w:p>
        </w:tc>
        <w:tc>
          <w:tcPr>
            <w:tcW w:w="2356" w:type="dxa"/>
            <w:tcBorders>
              <w:bottom w:color="211812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 xml:space="preserve">--
</w:t>
            </w:r>
          </w:p>
        </w:tc>
      </w:tr>
      <w:tr>
        <w:tc>
          <w:tcPr>
            <w:tcW w:w="3397" w:type="dxa"/>
            <w:tcBorders>
              <w:start w:color="dbdbdb" w:sz="0" w:val="none"/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>Layout das p</w:t>
            </w: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>á</w:t>
            </w: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ginas </w:t>
            </w: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>inicial</w:t>
            </w: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 e de cadastros
</w:t>
            </w:r>
          </w:p>
        </w:tc>
        <w:tc>
          <w:tcPr>
            <w:tcW w:w="2959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Viviane Santos
</w:t>
            </w:r>
          </w:p>
        </w:tc>
        <w:tc>
          <w:tcPr>
            <w:tcW w:w="2476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02/07/2024
</w:t>
            </w:r>
          </w:p>
        </w:tc>
        <w:tc>
          <w:tcPr>
            <w:tcW w:w="2356" w:type="dxa"/>
            <w:tcBorders>
              <w:bottom w:color="211812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Layout de teste
</w:t>
            </w:r>
          </w:p>
        </w:tc>
      </w:tr>
      <w:tr>
        <w:tc>
          <w:tcPr>
            <w:tcW w:w="3397" w:type="dxa"/>
            <w:tcBorders>
              <w:start w:color="dbdbdb" w:sz="0" w:val="none"/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[FRONT-END] - Estilização das páginas de formulário
</w:t>
            </w:r>
          </w:p>
        </w:tc>
        <w:tc>
          <w:tcPr>
            <w:tcW w:w="2959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Sarah Barcaro
</w:t>
            </w:r>
          </w:p>
        </w:tc>
        <w:tc>
          <w:tcPr>
            <w:tcW w:w="2476" w:type="dxa"/>
            <w:tcBorders>
              <w:bottom w:color="211812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03/07/2024
</w:t>
            </w:r>
          </w:p>
        </w:tc>
        <w:tc>
          <w:tcPr>
            <w:tcW w:w="2356" w:type="dxa"/>
            <w:tcBorders>
              <w:bottom w:color="211812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>--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397" w:type="dxa"/>
            <w:tcBorders>
              <w:start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Testes Funcionais </w:t>
            </w:r>
            <w:r>
              <w:rPr>
                <w:rFonts w:ascii="Marcellus" w:hAnsi="Marcellus" w:cs="Marcellus" w:eastAsia="Marcellus"/>
                <w:color w:val="434343"/>
                <w:sz w:val="24"/>
                <w:szCs w:val="24"/>
              </w:rPr>
              <w:t xml:space="preserve">
</w:t>
            </w:r>
          </w:p>
        </w:tc>
        <w:tc>
          <w:tcPr>
            <w:tcW w:w="2959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Equipe
</w:t>
            </w:r>
          </w:p>
        </w:tc>
        <w:tc>
          <w:tcPr>
            <w:tcW w:w="2476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09/07/2024
</w:t>
            </w:r>
          </w:p>
        </w:tc>
        <w:tc>
          <w:tcPr>
            <w:tcW w:w="2356" w:type="dxa"/>
            <w:tcBorders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color w:val="000000"/>
                <w:sz w:val="24"/>
                <w:szCs w:val="24"/>
              </w:rPr>
              <w:t>--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Metanoia" w:hAnsi="Metanoia" w:cs="Metanoia" w:eastAsia="Metanoia"/>
          <w:color w:val="000000"/>
          <w:sz w:val="70"/>
          <w:szCs w:val="70"/>
        </w:rPr>
        <w:t xml:space="preserve">Conclusão
</w:t>
      </w:r>
    </w:p>
    <w:tbl>
      <w:tblPr>
        <w:tblW w:w="11190" w:type="dxa"/>
        <w:tblInd w:w="-90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2409"/>
        <w:gridCol w:w="8780"/>
      </w:tblGrid>
      <w:tr>
        <w:tc>
          <w:tcPr>
            <w:tcW w:w="2409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Resultados do Projeto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780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1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Nossa equipe desenvolveu uma aplicação simples e funcional que possibilita a integração, organização e gerenciamento de dados de forma intuitiva e eficaz.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88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Os controles de qualidade do código e da aplicação foram realizados por meio de revisões do código incorporado ao desenvolvimento e testes manuais das funcionalidades desenvolvidas pelos membros da equipe.
</w:t>
            </w:r>
          </w:p>
          <w:p>
            <w:pPr>
              <w:spacing w:after="120" w:before="120" w:line="288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Entregue um total de 80% do planejado. 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Consideramos isso um sucesso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 dadas as circunstâncias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!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88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 </w:t>
              <w:br/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Esperamos ter conseguido descrever completamente o processo de desenvolvimento e os resultados do nosso trabalho.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</w:tbl>
    <w:tbl>
      <w:tblPr>
        <w:tblW w:w="11190" w:type="dxa"/>
        <w:tblInd w:w="-90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2409"/>
        <w:gridCol w:w="8780"/>
      </w:tblGrid>
      <w:tr>
        <w:tc>
          <w:tcPr>
            <w:tcW w:w="2409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>Recursos</w:t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780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numPr>
                <w:ilvl w:val="0"/>
                <w:numId w:val="5"/>
              </w:numPr>
              <w:spacing w:after="0" w:before="0" w:line="336" w:lineRule="auto"/>
              <w:jc w:val="start"/>
            </w:pPr>
            <w:hyperlink r:id="rId14">
              <w:r>
                <w:rPr>
                  <w:u w:val="single" w:color="1B62ff"/>
                  <w:color w:val="000000"/>
                  <w:rFonts w:ascii="Marcellus" w:hAnsi="Marcellus" w:cs="Marcellus" w:eastAsia="Marcellus"/>
                  <w:sz w:val="24"/>
                  <w:szCs w:val="24"/>
                </w:rPr>
                <w:t>GitHub - jsvivis/Agenda_Cultural-projeto01: Agenda do Instituto Energisa</w:t>
              </w:r>
            </w:hyperlink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409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1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1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1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1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>Organização d</w:t>
            </w: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>a E</w:t>
            </w: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>quipe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 </w:t>
              <w:br/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 </w:t>
              <w:br/>
            </w:r>
            <w:r>
              <w:rPr>
                <w:rFonts w:ascii="Marcellus" w:hAnsi="Marcellus" w:cs="Marcellus" w:eastAsia="Marcellus"/>
                <w:b/>
                <w:bCs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780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1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Para o projeto, criamos uma planilha no Excel e um repositório no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GitHub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. Trabalhamos de acordo com as metodologias Scrum e Kanban, onde facilitaram a organização do projeto. Antes de se fundir com o desenvolvimento, o trabalho passou por uma revisão de código. 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1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Também organizamos ligações diárias e bate-papos virtuais para saber como o trabalho estava progredindo, discutimos questões pouco claras e escrevíamos regularmente para o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WhatsApp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 sobre o status das tarefas. 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4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GitHub;
</w:t>
            </w:r>
          </w:p>
          <w:p>
            <w:pPr>
              <w:numPr>
                <w:ilvl w:val="0"/>
                <w:numId w:val="4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Excel;
</w:t>
            </w:r>
          </w:p>
          <w:p>
            <w:pPr>
              <w:numPr>
                <w:ilvl w:val="0"/>
                <w:numId w:val="4"/>
              </w:numPr>
              <w:spacing w:after="0" w:before="0" w:line="331" w:lineRule="auto"/>
              <w:jc w:val="start"/>
            </w:pP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Comunicação -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WhatsApp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, 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G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>oogle meet;</w:t>
            </w: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409" w:type="dxa"/>
            <w:tcBorders>
              <w:top w:color="211812" w:sz="12" w:val="single"/>
              <w:bottom w:color="211812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1" w:lineRule="auto"/>
              <w:ind w:firstLine="0" w:start="0"/>
              <w:jc w:val="center"/>
            </w:pPr>
            <w:r>
              <w:rPr>
                <w:rFonts w:ascii="Marcellus" w:hAnsi="Marcellus" w:cs="Marcellus" w:eastAsia="Marcellus"/>
                <w:b/>
                <w:bCs/>
                <w:i/>
                <w:iCs/>
                <w:color w:val="242424"/>
                <w:sz w:val="24"/>
                <w:szCs w:val="24"/>
              </w:rPr>
              <w:t>Progresso do desenvolvimento: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 </w:t>
              <w:br/>
            </w:r>
            <w:r>
              <w:rPr>
                <w:rFonts w:ascii="Marcellus" w:hAnsi="Marcellus" w:cs="Marcellus" w:eastAsia="Marcellus"/>
                <w:b/>
                <w:bCs/>
                <w:color w:val="242424"/>
                <w:sz w:val="24"/>
                <w:szCs w:val="24"/>
              </w:rPr>
              <w:t xml:space="preserve">
</w:t>
            </w:r>
          </w:p>
        </w:tc>
        <w:tc>
          <w:tcPr>
            <w:tcW w:w="8780" w:type="dxa"/>
            <w:tcBorders>
              <w:top w:color="211812" w:sz="6" w:val="single"/>
              <w:bottom w:color="21181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/>
              <w:jc w:val="center"/>
            </w:pPr>
            <w:r>
              <w:drawing>
                <wp:inline distT="0" distR="0" distB="0" distL="0">
                  <wp:extent cx="5346700" cy="3510750"/>
                  <wp:docPr id="0" name="Drawing 0" descr="21ee6ef112b6ffed8f0e3fd26f01ce3e.png"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21ee6ef112b6ffed8f0e3fd26f01ce3e.png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346700" cy="351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 distT="0" distR="0" distB="0" distL="0">
                  <wp:extent cx="5346700" cy="3485725"/>
                  <wp:docPr id="1" name="Drawing 1" descr="36e2c7f69b589a5a058c240df8c7d740.png"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6e2c7f69b589a5a058c240df8c7d740.png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346700" cy="34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 distT="0" distR="0" distB="0" distL="0">
                  <wp:extent cx="5346700" cy="3485725"/>
                  <wp:docPr id="2" name="Drawing 2" descr="f19d4872fb6fc82b71deb7818c254696.png"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19d4872fb6fc82b71deb7818c254696.png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346700" cy="34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 distT="0" distR="0" distB="0" distL="0">
                  <wp:extent cx="5346700" cy="2033588"/>
                  <wp:docPr id="3" name="Drawing 3" descr="dc13933b3fe5ac2073d4dad3878034ba.png"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c13933b3fe5ac2073d4dad3878034ba.png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346700" cy="2033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 distT="0" distR="0" distB="0" distL="0">
                  <wp:extent cx="5346700" cy="6080037"/>
                  <wp:docPr id="4" name="Drawing 4" descr="a53586058a0beff493083e6c02d4f2de.png"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53586058a0beff493083e6c02d4f2de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346700" cy="608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 distT="0" distR="0" distB="0" distL="0">
                  <wp:extent cx="5346700" cy="2729532"/>
                  <wp:docPr id="5" name="Drawing 5" descr="6ac67216f31703051baba2df7d923483.png"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6ac67216f31703051baba2df7d923483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346700" cy="27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 distT="0" distR="0" distB="0" distL="0">
                  <wp:extent cx="5575300" cy="5575300"/>
                  <wp:docPr id="6" name="Drawing 6" descr="438c6e484f79d10bff5e0be24baf1237.png"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438c6e484f79d10bff5e0be24baf1237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575300" cy="557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 distT="0" distR="0" distB="0" distL="0">
                  <wp:extent cx="5575300" cy="3471318"/>
                  <wp:docPr id="7" name="Drawing 7" descr="7d932b649c453ec7b02045fb1a7e1eed.png"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7d932b649c453ec7b02045fb1a7e1eed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575300" cy="347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1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242424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Marcellus" w:hAnsi="Marcellus" w:cs="Marcellus" w:eastAsia="Marcellu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Marcellus">
    <w:panose1 w:val="020E0602050203020307"/>
    <w:charset w:characterSet="1"/>
    <w:embedRegular r:id="rId5"/>
  </w:font>
  <w:font w:name="Metanoia">
    <w:panose1 w:val="00000000000000000000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https://github.com/jsvivis/Agenda_Cultural-projeto01" TargetMode="External" Type="http://schemas.openxmlformats.org/officeDocument/2006/relationships/hyperlink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Relationship Id="rId5" Target="https://en.wikipedia.org/wiki/Integrated_development_environment" TargetMode="External" Type="http://schemas.openxmlformats.org/officeDocument/2006/relationships/hyperlink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2024-07-11T02:20:46Z</dcterms:created>
  <dc:creator>Apache POI</dc:creator>
</cp:coreProperties>
</file>