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4482" w14:textId="77777777" w:rsidR="002201AA" w:rsidRDefault="001C5497">
      <w:pPr>
        <w:jc w:val="center"/>
        <w:rPr>
          <w:b/>
          <w:bCs/>
          <w:sz w:val="28"/>
          <w:szCs w:val="28"/>
        </w:rPr>
      </w:pPr>
      <w:r>
        <w:rPr>
          <w:rFonts w:hint="eastAsia"/>
          <w:b/>
          <w:bCs/>
          <w:sz w:val="28"/>
          <w:szCs w:val="28"/>
        </w:rPr>
        <w:t>指导教师开题审核意见</w:t>
      </w:r>
    </w:p>
    <w:p w14:paraId="15FA4483" w14:textId="77777777" w:rsidR="002201AA" w:rsidRDefault="001C5497">
      <w:pPr>
        <w:rPr>
          <w:rFonts w:ascii="宋体" w:eastAsia="宋体" w:hAnsi="宋体" w:cs="宋体"/>
          <w:sz w:val="24"/>
        </w:rPr>
      </w:pPr>
      <w:r>
        <w:rPr>
          <w:rFonts w:ascii="宋体" w:eastAsia="宋体" w:hAnsi="宋体" w:cs="宋体"/>
          <w:sz w:val="24"/>
        </w:rPr>
        <w:t>由导师在教务管理系统打印签字</w:t>
      </w:r>
    </w:p>
    <w:p w14:paraId="15FA4484" w14:textId="77777777" w:rsidR="002201AA" w:rsidRDefault="001C5497">
      <w:r>
        <w:rPr>
          <w:noProof/>
          <w:sz w:val="24"/>
        </w:rPr>
        <w:drawing>
          <wp:inline distT="0" distB="0" distL="0" distR="0" wp14:anchorId="15FA449D" wp14:editId="15FA449E">
            <wp:extent cx="5374640" cy="7548245"/>
            <wp:effectExtent l="0" t="0" r="1651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374640" cy="7548245"/>
                    </a:xfrm>
                    <a:prstGeom prst="rect">
                      <a:avLst/>
                    </a:prstGeom>
                    <a:noFill/>
                    <a:ln>
                      <a:noFill/>
                    </a:ln>
                  </pic:spPr>
                </pic:pic>
              </a:graphicData>
            </a:graphic>
          </wp:inline>
        </w:drawing>
      </w:r>
    </w:p>
    <w:p w14:paraId="15FA4485" w14:textId="77777777" w:rsidR="002201AA" w:rsidRDefault="002201AA">
      <w:pPr>
        <w:rPr>
          <w:rFonts w:ascii="宋体" w:eastAsia="宋体" w:hAnsi="宋体" w:cs="宋体"/>
          <w:b/>
          <w:bCs/>
          <w:sz w:val="24"/>
        </w:rPr>
      </w:pPr>
    </w:p>
    <w:p w14:paraId="15FA4486" w14:textId="77777777" w:rsidR="002201AA" w:rsidRDefault="002201AA">
      <w:pPr>
        <w:rPr>
          <w:rFonts w:ascii="宋体" w:eastAsia="宋体" w:hAnsi="宋体" w:cs="宋体"/>
          <w:b/>
          <w:bCs/>
          <w:sz w:val="24"/>
        </w:rPr>
      </w:pPr>
    </w:p>
    <w:p w14:paraId="15FA4487" w14:textId="2B343519" w:rsidR="002201AA" w:rsidRDefault="00AB399B">
      <w:pPr>
        <w:rPr>
          <w:rFonts w:ascii="宋体" w:eastAsia="宋体" w:hAnsi="宋体" w:cs="宋体"/>
          <w:sz w:val="24"/>
        </w:rPr>
      </w:pPr>
      <w:r>
        <w:rPr>
          <w:rFonts w:ascii="宋体" w:eastAsia="宋体" w:hAnsi="宋体" w:cs="宋体" w:hint="eastAsia"/>
          <w:b/>
          <w:bCs/>
          <w:sz w:val="24"/>
        </w:rPr>
        <w:lastRenderedPageBreak/>
        <w:t>魏建帅</w:t>
      </w:r>
      <w:r w:rsidR="001C5497">
        <w:rPr>
          <w:rFonts w:ascii="宋体" w:eastAsia="宋体" w:hAnsi="宋体" w:cs="宋体" w:hint="eastAsia"/>
          <w:b/>
          <w:bCs/>
          <w:sz w:val="24"/>
        </w:rPr>
        <w:t>：</w:t>
      </w:r>
      <w:r w:rsidR="00B026F6">
        <w:rPr>
          <w:rFonts w:ascii="宋体" w:eastAsia="宋体" w:hAnsi="宋体" w:cs="宋体" w:hint="eastAsia"/>
          <w:sz w:val="24"/>
        </w:rPr>
        <w:t>车联网是未来智能交通系统的重要组成部分，</w:t>
      </w:r>
      <w:r w:rsidR="006F2466" w:rsidRPr="006F2466">
        <w:rPr>
          <w:rFonts w:ascii="宋体" w:eastAsia="宋体" w:hAnsi="宋体" w:cs="宋体" w:hint="eastAsia"/>
          <w:sz w:val="24"/>
        </w:rPr>
        <w:t>具有广阔的发展前景，但同时也面临着巨大的挑战。由于5G车联网中通信环境复杂与多变，信息在传输过程中将面临着诸多不确定性，加之车辆的相对移动也给网络拓扑和信道环境带来了诸多不可控因素</w:t>
      </w:r>
      <w:r w:rsidR="0026698C">
        <w:rPr>
          <w:rFonts w:ascii="宋体" w:eastAsia="宋体" w:hAnsi="宋体" w:cs="宋体" w:hint="eastAsia"/>
          <w:sz w:val="24"/>
        </w:rPr>
        <w:t>，因此</w:t>
      </w:r>
      <w:r w:rsidR="00246185">
        <w:rPr>
          <w:rFonts w:ascii="宋体" w:eastAsia="宋体" w:hAnsi="宋体" w:cs="宋体" w:hint="eastAsia"/>
          <w:sz w:val="24"/>
        </w:rPr>
        <w:t>，</w:t>
      </w:r>
      <w:r w:rsidR="006F2466" w:rsidRPr="006F2466">
        <w:rPr>
          <w:rFonts w:ascii="宋体" w:eastAsia="宋体" w:hAnsi="宋体" w:cs="宋体" w:hint="eastAsia"/>
          <w:sz w:val="24"/>
        </w:rPr>
        <w:t>未来的无人驾驶、车联万物等趋势都将迎接来自于通信技术与车联网络相结合的挑战</w:t>
      </w:r>
      <w:r w:rsidR="0056420F">
        <w:rPr>
          <w:rFonts w:ascii="宋体" w:eastAsia="宋体" w:hAnsi="宋体" w:cs="宋体" w:hint="eastAsia"/>
          <w:sz w:val="24"/>
        </w:rPr>
        <w:t>。</w:t>
      </w:r>
      <w:r w:rsidR="00687AD3" w:rsidRPr="00D735E0">
        <w:rPr>
          <w:rFonts w:ascii="宋体" w:eastAsia="宋体" w:hAnsi="宋体" w:cs="宋体" w:hint="eastAsia"/>
          <w:sz w:val="24"/>
        </w:rPr>
        <w:t>该</w:t>
      </w:r>
      <w:r w:rsidR="006F2466" w:rsidRPr="006F2466">
        <w:rPr>
          <w:rFonts w:ascii="宋体" w:eastAsia="宋体" w:hAnsi="宋体" w:cs="宋体" w:hint="eastAsia"/>
          <w:sz w:val="24"/>
        </w:rPr>
        <w:t>课题</w:t>
      </w:r>
      <w:r w:rsidR="00E81D71">
        <w:rPr>
          <w:rFonts w:ascii="宋体" w:eastAsia="宋体" w:hAnsi="宋体" w:cs="宋体"/>
          <w:sz w:val="24"/>
        </w:rPr>
        <w:t>从提升</w:t>
      </w:r>
      <w:r w:rsidR="004D30B1">
        <w:rPr>
          <w:rFonts w:ascii="宋体" w:eastAsia="宋体" w:hAnsi="宋体" w:cs="宋体" w:hint="eastAsia"/>
          <w:sz w:val="24"/>
        </w:rPr>
        <w:t>车联网</w:t>
      </w:r>
      <w:r w:rsidR="00E81D71">
        <w:rPr>
          <w:rFonts w:ascii="宋体" w:eastAsia="宋体" w:hAnsi="宋体" w:cs="宋体"/>
          <w:sz w:val="24"/>
        </w:rPr>
        <w:t>系统</w:t>
      </w:r>
      <w:r w:rsidR="004D30B1">
        <w:rPr>
          <w:rFonts w:ascii="宋体" w:eastAsia="宋体" w:hAnsi="宋体" w:cs="宋体" w:hint="eastAsia"/>
          <w:sz w:val="24"/>
        </w:rPr>
        <w:t>总效用出发</w:t>
      </w:r>
      <w:r w:rsidR="00E81D71">
        <w:rPr>
          <w:rFonts w:ascii="宋体" w:eastAsia="宋体" w:hAnsi="宋体" w:cs="宋体" w:hint="eastAsia"/>
          <w:sz w:val="24"/>
        </w:rPr>
        <w:t>，</w:t>
      </w:r>
      <w:r w:rsidR="006F2466" w:rsidRPr="006F2466">
        <w:rPr>
          <w:rFonts w:ascii="宋体" w:eastAsia="宋体" w:hAnsi="宋体" w:cs="宋体" w:hint="eastAsia"/>
          <w:sz w:val="24"/>
        </w:rPr>
        <w:t>将移动边缘计算，智能反射面等技术引入车联网，设计联合优化算法，研究思路和研究方案可行。</w:t>
      </w:r>
      <w:r w:rsidR="001C5497">
        <w:rPr>
          <w:rFonts w:ascii="宋体" w:eastAsia="宋体" w:hAnsi="宋体" w:cs="宋体"/>
          <w:sz w:val="24"/>
        </w:rPr>
        <w:br/>
      </w:r>
      <w:r w:rsidR="001C5497">
        <w:rPr>
          <w:rFonts w:ascii="宋体" w:eastAsia="宋体" w:hAnsi="宋体" w:cs="宋体"/>
          <w:sz w:val="24"/>
        </w:rPr>
        <w:br/>
        <w:t>同意该生的学位论文开题申请</w:t>
      </w:r>
    </w:p>
    <w:p w14:paraId="15FA4488" w14:textId="77777777" w:rsidR="002201AA" w:rsidRDefault="002201AA">
      <w:pPr>
        <w:rPr>
          <w:rFonts w:ascii="宋体" w:eastAsia="宋体" w:hAnsi="宋体" w:cs="宋体"/>
          <w:sz w:val="24"/>
        </w:rPr>
      </w:pPr>
    </w:p>
    <w:p w14:paraId="15FA4489" w14:textId="77777777" w:rsidR="002201AA" w:rsidRDefault="002201AA">
      <w:pPr>
        <w:rPr>
          <w:rFonts w:ascii="宋体" w:eastAsia="宋体" w:hAnsi="宋体" w:cs="宋体"/>
          <w:b/>
          <w:bCs/>
          <w:sz w:val="24"/>
        </w:rPr>
      </w:pPr>
    </w:p>
    <w:p w14:paraId="15FA448A" w14:textId="71302F59" w:rsidR="002201AA" w:rsidRDefault="00AB399B">
      <w:pPr>
        <w:rPr>
          <w:rFonts w:ascii="宋体" w:eastAsia="宋体" w:hAnsi="宋体" w:cs="宋体"/>
          <w:sz w:val="24"/>
        </w:rPr>
      </w:pPr>
      <w:r>
        <w:rPr>
          <w:rFonts w:ascii="宋体" w:eastAsia="宋体" w:hAnsi="宋体" w:cs="宋体" w:hint="eastAsia"/>
          <w:b/>
          <w:bCs/>
          <w:sz w:val="24"/>
        </w:rPr>
        <w:t>郑晓阳</w:t>
      </w:r>
      <w:r w:rsidR="001C5497">
        <w:rPr>
          <w:rFonts w:ascii="宋体" w:eastAsia="宋体" w:hAnsi="宋体" w:cs="宋体" w:hint="eastAsia"/>
          <w:b/>
          <w:bCs/>
          <w:sz w:val="24"/>
        </w:rPr>
        <w:t>：</w:t>
      </w:r>
      <w:proofErr w:type="gramStart"/>
      <w:r w:rsidR="00D735E0" w:rsidRPr="00D735E0">
        <w:rPr>
          <w:rFonts w:ascii="宋体" w:eastAsia="宋体" w:hAnsi="宋体" w:cs="宋体" w:hint="eastAsia"/>
          <w:sz w:val="24"/>
        </w:rPr>
        <w:t>无线携能技术</w:t>
      </w:r>
      <w:proofErr w:type="gramEnd"/>
      <w:r w:rsidR="00D735E0" w:rsidRPr="00D735E0">
        <w:rPr>
          <w:rFonts w:ascii="宋体" w:eastAsia="宋体" w:hAnsi="宋体" w:cs="宋体" w:hint="eastAsia"/>
          <w:sz w:val="24"/>
        </w:rPr>
        <w:t>逐渐成为解决通信网络能量受限问题的热点技术。同时，由于无线通讯设备内部能量收集电路的存在，其中包含的电子器件会直接导致RF-DC的非线性，并且无线通讯设备在数量和种类上呈现快速增长态势，导致频谱资源短缺问题日益严重。将</w:t>
      </w:r>
      <w:proofErr w:type="gramStart"/>
      <w:r w:rsidR="00D735E0" w:rsidRPr="00D735E0">
        <w:rPr>
          <w:rFonts w:ascii="宋体" w:eastAsia="宋体" w:hAnsi="宋体" w:cs="宋体" w:hint="eastAsia"/>
          <w:sz w:val="24"/>
        </w:rPr>
        <w:t>无线携能技术</w:t>
      </w:r>
      <w:proofErr w:type="gramEnd"/>
      <w:r w:rsidR="00D735E0" w:rsidRPr="00D735E0">
        <w:rPr>
          <w:rFonts w:ascii="宋体" w:eastAsia="宋体" w:hAnsi="宋体" w:cs="宋体" w:hint="eastAsia"/>
          <w:sz w:val="24"/>
        </w:rPr>
        <w:t>引入非线性中继通信网络中，使得中继用户可以同时捕获</w:t>
      </w:r>
      <w:proofErr w:type="gramStart"/>
      <w:r w:rsidR="00D735E0" w:rsidRPr="00D735E0">
        <w:rPr>
          <w:rFonts w:ascii="宋体" w:eastAsia="宋体" w:hAnsi="宋体" w:cs="宋体" w:hint="eastAsia"/>
          <w:sz w:val="24"/>
        </w:rPr>
        <w:t>主用户</w:t>
      </w:r>
      <w:proofErr w:type="gramEnd"/>
      <w:r w:rsidR="00D735E0" w:rsidRPr="00D735E0">
        <w:rPr>
          <w:rFonts w:ascii="宋体" w:eastAsia="宋体" w:hAnsi="宋体" w:cs="宋体" w:hint="eastAsia"/>
          <w:sz w:val="24"/>
        </w:rPr>
        <w:t>的能量与频谱资源，这有利于更加灵活的通信节点布置与网络多样性增益的提升，而且可以避免中继用户由于消耗能量而导致的通信节点寿命短的问题。该课题利用信号以及能量的因果关系构建优化问题，并且变单一EH电路为多EH电路，提升了中继节点接收能量阈值，以考虑该网络的非线性为解决问题关键，设计符合能耗最小化的资源配置方案。该研究思路和研究方案可行。</w:t>
      </w:r>
      <w:r w:rsidR="001C5497">
        <w:rPr>
          <w:rFonts w:ascii="宋体" w:eastAsia="宋体" w:hAnsi="宋体" w:cs="宋体"/>
          <w:sz w:val="24"/>
        </w:rPr>
        <w:br/>
      </w:r>
      <w:r w:rsidR="001C5497">
        <w:rPr>
          <w:rFonts w:ascii="宋体" w:eastAsia="宋体" w:hAnsi="宋体" w:cs="宋体"/>
          <w:sz w:val="24"/>
        </w:rPr>
        <w:br/>
        <w:t>同意该生的学位论文开题申请</w:t>
      </w:r>
    </w:p>
    <w:p w14:paraId="15FA448B" w14:textId="77777777" w:rsidR="002201AA" w:rsidRDefault="002201AA">
      <w:pPr>
        <w:rPr>
          <w:rFonts w:ascii="宋体" w:eastAsia="宋体" w:hAnsi="宋体" w:cs="宋体"/>
          <w:sz w:val="24"/>
        </w:rPr>
      </w:pPr>
    </w:p>
    <w:p w14:paraId="15FA448C" w14:textId="77777777" w:rsidR="002201AA" w:rsidRDefault="002201AA">
      <w:pPr>
        <w:rPr>
          <w:rFonts w:ascii="宋体" w:eastAsia="宋体" w:hAnsi="宋体" w:cs="宋体"/>
          <w:sz w:val="24"/>
        </w:rPr>
      </w:pPr>
    </w:p>
    <w:p w14:paraId="15FA448D" w14:textId="0DD61C9E" w:rsidR="002201AA" w:rsidRDefault="00AB399B">
      <w:pPr>
        <w:rPr>
          <w:rFonts w:ascii="宋体" w:eastAsia="宋体" w:hAnsi="宋体" w:cs="宋体"/>
          <w:sz w:val="24"/>
        </w:rPr>
      </w:pPr>
      <w:r>
        <w:rPr>
          <w:rFonts w:ascii="宋体" w:eastAsia="宋体" w:hAnsi="宋体" w:cs="宋体" w:hint="eastAsia"/>
          <w:b/>
          <w:bCs/>
          <w:sz w:val="24"/>
        </w:rPr>
        <w:t>李博</w:t>
      </w:r>
      <w:r w:rsidR="001C5497">
        <w:rPr>
          <w:rFonts w:ascii="宋体" w:eastAsia="宋体" w:hAnsi="宋体" w:cs="宋体" w:hint="eastAsia"/>
          <w:b/>
          <w:bCs/>
          <w:sz w:val="24"/>
        </w:rPr>
        <w:t>：</w:t>
      </w:r>
      <w:r w:rsidR="001C5497" w:rsidRPr="001C5497">
        <w:rPr>
          <w:rFonts w:ascii="宋体" w:eastAsia="宋体" w:hAnsi="宋体" w:cs="宋体" w:hint="eastAsia"/>
          <w:sz w:val="24"/>
        </w:rPr>
        <w:t>卫星通信覆盖面积大并可组成容纳众多地面用户的大型通信网络，其不受地理条件的约束，通信容量大，信号稳定，且通信成本不会随着距离的增加而增加，是未来通信的重要组成部分。同时，现阶段卫星通信暴露出诸多亟待解决的问题，其中就有不可忽视的发射和制造卫星的巨大前期成本。虽然卫星后期运营维护的成本比传统地面通信网络设施低，</w:t>
      </w:r>
      <w:proofErr w:type="gramStart"/>
      <w:r w:rsidR="001C5497" w:rsidRPr="001C5497">
        <w:rPr>
          <w:rFonts w:ascii="宋体" w:eastAsia="宋体" w:hAnsi="宋体" w:cs="宋体" w:hint="eastAsia"/>
          <w:sz w:val="24"/>
        </w:rPr>
        <w:t>但较高</w:t>
      </w:r>
      <w:proofErr w:type="gramEnd"/>
      <w:r w:rsidR="001C5497" w:rsidRPr="001C5497">
        <w:rPr>
          <w:rFonts w:ascii="宋体" w:eastAsia="宋体" w:hAnsi="宋体" w:cs="宋体" w:hint="eastAsia"/>
          <w:sz w:val="24"/>
        </w:rPr>
        <w:t>的前期成本阻碍了卫星通信的发展和普及。同时由于高轨道卫星的带宽提升和延迟降低遇到瓶颈，国内外纷纷在近地轨道部署新的卫星通信系统，同时近地轨道的高速度也为接入用户带来了麻烦，轨道的降低势必将覆盖范围减少。因此，考虑将无源的智能反射面纳入卫星通信系统中，以此来提高卫星的覆盖范围和通信质量，降低前期的部署成本，能够有利于卫星通信的发展。并且，将斯坦伯格博弈纳入对用户资源的分配来优化能效，可以缓解卫星能量固定而用户逐步增多的矛盾，提升频谱和卫星的利用效率。设计符合双方效用的资源分配，该研究方案和思路可行。</w:t>
      </w:r>
    </w:p>
    <w:p w14:paraId="15FA448E" w14:textId="77777777" w:rsidR="002201AA" w:rsidRDefault="002201AA">
      <w:pPr>
        <w:rPr>
          <w:rFonts w:ascii="宋体" w:eastAsia="宋体" w:hAnsi="宋体" w:cs="宋体"/>
          <w:sz w:val="24"/>
        </w:rPr>
      </w:pPr>
    </w:p>
    <w:p w14:paraId="15FA448F" w14:textId="77777777" w:rsidR="002201AA" w:rsidRDefault="001C5497">
      <w:pPr>
        <w:rPr>
          <w:rFonts w:ascii="宋体" w:eastAsia="宋体" w:hAnsi="宋体" w:cs="宋体"/>
          <w:sz w:val="24"/>
        </w:rPr>
      </w:pPr>
      <w:r>
        <w:rPr>
          <w:rFonts w:ascii="宋体" w:eastAsia="宋体" w:hAnsi="宋体" w:cs="宋体"/>
          <w:sz w:val="24"/>
        </w:rPr>
        <w:t>同意该生的学位论文开题申请</w:t>
      </w:r>
    </w:p>
    <w:p w14:paraId="15FA4490" w14:textId="77777777" w:rsidR="002201AA" w:rsidRDefault="002201AA">
      <w:pPr>
        <w:rPr>
          <w:rFonts w:ascii="宋体" w:eastAsia="宋体" w:hAnsi="宋体" w:cs="宋体"/>
          <w:sz w:val="24"/>
        </w:rPr>
      </w:pPr>
    </w:p>
    <w:p w14:paraId="15FA4491" w14:textId="3E54613B" w:rsidR="002201AA" w:rsidRDefault="002201AA">
      <w:pPr>
        <w:rPr>
          <w:rFonts w:ascii="宋体" w:eastAsia="宋体" w:hAnsi="宋体" w:cs="宋体"/>
          <w:sz w:val="24"/>
        </w:rPr>
      </w:pPr>
    </w:p>
    <w:p w14:paraId="44A30A89" w14:textId="77777777" w:rsidR="00A71CC8" w:rsidRDefault="00A71CC8" w:rsidP="00A71CC8">
      <w:pPr>
        <w:rPr>
          <w:rFonts w:ascii="宋体" w:eastAsia="宋体" w:hAnsi="宋体" w:cs="宋体"/>
          <w:sz w:val="24"/>
        </w:rPr>
      </w:pPr>
      <w:r>
        <w:rPr>
          <w:rFonts w:ascii="宋体" w:eastAsia="宋体" w:hAnsi="宋体" w:cs="宋体" w:hint="eastAsia"/>
          <w:b/>
          <w:bCs/>
          <w:sz w:val="24"/>
        </w:rPr>
        <w:t>李彩月：</w:t>
      </w:r>
      <w:r w:rsidRPr="00C06BCC">
        <w:rPr>
          <w:rFonts w:ascii="宋体" w:eastAsia="宋体" w:hAnsi="宋体" w:cs="宋体" w:hint="eastAsia"/>
          <w:sz w:val="24"/>
        </w:rPr>
        <w:t>未来6G网络预计将支持海量的用户连接和</w:t>
      </w:r>
      <w:proofErr w:type="gramStart"/>
      <w:r w:rsidRPr="00C06BCC">
        <w:rPr>
          <w:rFonts w:ascii="宋体" w:eastAsia="宋体" w:hAnsi="宋体" w:cs="宋体" w:hint="eastAsia"/>
          <w:sz w:val="24"/>
        </w:rPr>
        <w:t>指数级</w:t>
      </w:r>
      <w:proofErr w:type="gramEnd"/>
      <w:r w:rsidRPr="00C06BCC">
        <w:rPr>
          <w:rFonts w:ascii="宋体" w:eastAsia="宋体" w:hAnsi="宋体" w:cs="宋体" w:hint="eastAsia"/>
          <w:sz w:val="24"/>
        </w:rPr>
        <w:t>增长的无线服务，这使得网络安全空前重要。智能反射面通过大量低成本的无源反射元件巧妙地调整信号反射，能够动态地改变无线信道以提高通信性能，已被应用于扩展覆盖范围、</w:t>
      </w:r>
      <w:r w:rsidRPr="00C06BCC">
        <w:rPr>
          <w:rFonts w:ascii="宋体" w:eastAsia="宋体" w:hAnsi="宋体" w:cs="宋体" w:hint="eastAsia"/>
          <w:sz w:val="24"/>
        </w:rPr>
        <w:lastRenderedPageBreak/>
        <w:t>消除干扰和提高能效等多种无线应用中。该课题将智能反射面与物理层安全技术结合起来构建更加安全的无线通信环境，提高窃听信道中的用户保密率。同时考虑双智能反射面的协同作用，这有利于更加灵活的通信节点布置与网络多样性增益的提升。该研究思路和研究方案可行</w:t>
      </w:r>
      <w:r>
        <w:rPr>
          <w:rFonts w:ascii="宋体" w:eastAsia="宋体" w:hAnsi="宋体" w:cs="宋体"/>
          <w:sz w:val="24"/>
        </w:rPr>
        <w:t>。</w:t>
      </w:r>
    </w:p>
    <w:p w14:paraId="4622EB20" w14:textId="07771615" w:rsidR="00A71CC8" w:rsidRDefault="00A71CC8" w:rsidP="00A71CC8">
      <w:pPr>
        <w:rPr>
          <w:rFonts w:ascii="宋体" w:eastAsia="宋体" w:hAnsi="宋体" w:cs="宋体"/>
          <w:sz w:val="24"/>
        </w:rPr>
      </w:pPr>
      <w:r>
        <w:rPr>
          <w:rFonts w:ascii="宋体" w:eastAsia="宋体" w:hAnsi="宋体" w:cs="宋体"/>
          <w:sz w:val="24"/>
        </w:rPr>
        <w:br/>
        <w:t>同意该生的学位论文开题申请。</w:t>
      </w:r>
    </w:p>
    <w:p w14:paraId="7E96D3CE" w14:textId="7B487E2B" w:rsidR="007A47CB" w:rsidRDefault="007A47CB" w:rsidP="00A71CC8">
      <w:pPr>
        <w:rPr>
          <w:rFonts w:ascii="宋体" w:eastAsia="宋体" w:hAnsi="宋体" w:cs="宋体"/>
          <w:sz w:val="24"/>
        </w:rPr>
      </w:pPr>
    </w:p>
    <w:p w14:paraId="271D2D09" w14:textId="77777777" w:rsidR="007A47CB" w:rsidRDefault="007A47CB" w:rsidP="00A71CC8">
      <w:pPr>
        <w:rPr>
          <w:rFonts w:ascii="宋体" w:eastAsia="宋体" w:hAnsi="宋体" w:cs="宋体" w:hint="eastAsia"/>
          <w:sz w:val="24"/>
        </w:rPr>
      </w:pPr>
    </w:p>
    <w:p w14:paraId="15FA4492" w14:textId="62264D03" w:rsidR="002201AA" w:rsidRDefault="00125D2E">
      <w:pPr>
        <w:rPr>
          <w:rFonts w:ascii="宋体" w:eastAsia="宋体" w:hAnsi="宋体" w:cs="宋体"/>
          <w:sz w:val="24"/>
        </w:rPr>
      </w:pPr>
      <w:proofErr w:type="gramStart"/>
      <w:r>
        <w:rPr>
          <w:rFonts w:ascii="宋体" w:eastAsia="宋体" w:hAnsi="宋体" w:cs="宋体" w:hint="eastAsia"/>
          <w:b/>
          <w:bCs/>
          <w:sz w:val="24"/>
        </w:rPr>
        <w:t>仵</w:t>
      </w:r>
      <w:proofErr w:type="gramEnd"/>
      <w:r>
        <w:rPr>
          <w:rFonts w:ascii="宋体" w:eastAsia="宋体" w:hAnsi="宋体" w:cs="宋体" w:hint="eastAsia"/>
          <w:b/>
          <w:bCs/>
          <w:sz w:val="24"/>
        </w:rPr>
        <w:t>元</w:t>
      </w:r>
      <w:proofErr w:type="gramStart"/>
      <w:r>
        <w:rPr>
          <w:rFonts w:ascii="宋体" w:eastAsia="宋体" w:hAnsi="宋体" w:cs="宋体" w:hint="eastAsia"/>
          <w:b/>
          <w:bCs/>
          <w:sz w:val="24"/>
        </w:rPr>
        <w:t>梓</w:t>
      </w:r>
      <w:proofErr w:type="gramEnd"/>
      <w:r w:rsidR="001C5497">
        <w:rPr>
          <w:rFonts w:ascii="宋体" w:eastAsia="宋体" w:hAnsi="宋体" w:cs="宋体" w:hint="eastAsia"/>
          <w:b/>
          <w:bCs/>
          <w:sz w:val="24"/>
        </w:rPr>
        <w:t>：</w:t>
      </w:r>
      <w:r w:rsidR="00FD4953" w:rsidRPr="00FD4953">
        <w:rPr>
          <w:rFonts w:ascii="宋体" w:eastAsia="宋体" w:hAnsi="宋体" w:cs="宋体" w:hint="eastAsia"/>
          <w:sz w:val="24"/>
        </w:rPr>
        <w:t>随着移动设备的增加，未来的无线网络将面临大规模连接和密集计算的需求。移动边缘计算（MEC）和设备到设备（D2D）已经成为解决上述挑战的有前途的技术，并且在一些偏远地区，设备能量不充足的情况下，能量收集技术（EH）可以为设备提供源源不断的能量。该课题将MEC和D2D技术结合起来，可以有效卸载设备的任务量，利用D2D技术是另一个设备</w:t>
      </w:r>
      <w:proofErr w:type="gramStart"/>
      <w:r w:rsidR="00FD4953" w:rsidRPr="00FD4953">
        <w:rPr>
          <w:rFonts w:ascii="宋体" w:eastAsia="宋体" w:hAnsi="宋体" w:cs="宋体" w:hint="eastAsia"/>
          <w:sz w:val="24"/>
        </w:rPr>
        <w:t>当做</w:t>
      </w:r>
      <w:proofErr w:type="gramEnd"/>
      <w:r w:rsidR="00FD4953" w:rsidRPr="00FD4953">
        <w:rPr>
          <w:rFonts w:ascii="宋体" w:eastAsia="宋体" w:hAnsi="宋体" w:cs="宋体" w:hint="eastAsia"/>
          <w:sz w:val="24"/>
        </w:rPr>
        <w:t>中继设备，此中继设备可以把</w:t>
      </w:r>
      <w:proofErr w:type="gramStart"/>
      <w:r w:rsidR="00FD4953" w:rsidRPr="00FD4953">
        <w:rPr>
          <w:rFonts w:ascii="宋体" w:eastAsia="宋体" w:hAnsi="宋体" w:cs="宋体" w:hint="eastAsia"/>
          <w:sz w:val="24"/>
        </w:rPr>
        <w:t>主用户</w:t>
      </w:r>
      <w:proofErr w:type="gramEnd"/>
      <w:r w:rsidR="00FD4953" w:rsidRPr="00FD4953">
        <w:rPr>
          <w:rFonts w:ascii="宋体" w:eastAsia="宋体" w:hAnsi="宋体" w:cs="宋体" w:hint="eastAsia"/>
          <w:sz w:val="24"/>
        </w:rPr>
        <w:t>的任务量传递给边缘服务端卸载，也可以</w:t>
      </w:r>
      <w:proofErr w:type="gramStart"/>
      <w:r w:rsidR="00FD4953" w:rsidRPr="00FD4953">
        <w:rPr>
          <w:rFonts w:ascii="宋体" w:eastAsia="宋体" w:hAnsi="宋体" w:cs="宋体" w:hint="eastAsia"/>
          <w:sz w:val="24"/>
        </w:rPr>
        <w:t>卸载主用户</w:t>
      </w:r>
      <w:proofErr w:type="gramEnd"/>
      <w:r w:rsidR="00FD4953" w:rsidRPr="00FD4953">
        <w:rPr>
          <w:rFonts w:ascii="宋体" w:eastAsia="宋体" w:hAnsi="宋体" w:cs="宋体" w:hint="eastAsia"/>
          <w:sz w:val="24"/>
        </w:rPr>
        <w:t>的任务量；当</w:t>
      </w:r>
      <w:proofErr w:type="gramStart"/>
      <w:r w:rsidR="00FD4953" w:rsidRPr="00FD4953">
        <w:rPr>
          <w:rFonts w:ascii="宋体" w:eastAsia="宋体" w:hAnsi="宋体" w:cs="宋体" w:hint="eastAsia"/>
          <w:sz w:val="24"/>
        </w:rPr>
        <w:t>主用户</w:t>
      </w:r>
      <w:proofErr w:type="gramEnd"/>
      <w:r w:rsidR="00FD4953" w:rsidRPr="00FD4953">
        <w:rPr>
          <w:rFonts w:ascii="宋体" w:eastAsia="宋体" w:hAnsi="宋体" w:cs="宋体" w:hint="eastAsia"/>
          <w:sz w:val="24"/>
        </w:rPr>
        <w:t>能量不充足的时候可以接受能量塔的能量，</w:t>
      </w:r>
      <w:proofErr w:type="gramStart"/>
      <w:r w:rsidR="00FD4953" w:rsidRPr="00FD4953">
        <w:rPr>
          <w:rFonts w:ascii="宋体" w:eastAsia="宋体" w:hAnsi="宋体" w:cs="宋体" w:hint="eastAsia"/>
          <w:sz w:val="24"/>
        </w:rPr>
        <w:t>这里利用</w:t>
      </w:r>
      <w:proofErr w:type="gramEnd"/>
      <w:r w:rsidR="00FD4953" w:rsidRPr="00FD4953">
        <w:rPr>
          <w:rFonts w:ascii="宋体" w:eastAsia="宋体" w:hAnsi="宋体" w:cs="宋体" w:hint="eastAsia"/>
          <w:sz w:val="24"/>
        </w:rPr>
        <w:t>能量收集技术（EH）。该研究思路和研究方案可行。</w:t>
      </w:r>
      <w:r w:rsidR="001C5497">
        <w:rPr>
          <w:rFonts w:ascii="宋体" w:eastAsia="宋体" w:hAnsi="宋体" w:cs="宋体"/>
          <w:sz w:val="24"/>
        </w:rPr>
        <w:br/>
      </w:r>
      <w:r w:rsidR="001C5497">
        <w:rPr>
          <w:rFonts w:ascii="宋体" w:eastAsia="宋体" w:hAnsi="宋体" w:cs="宋体"/>
          <w:sz w:val="24"/>
        </w:rPr>
        <w:br/>
        <w:t>同意该生的学位论文开题申请</w:t>
      </w:r>
    </w:p>
    <w:p w14:paraId="15FA4493" w14:textId="77777777" w:rsidR="002201AA" w:rsidRDefault="002201AA">
      <w:pPr>
        <w:rPr>
          <w:rFonts w:ascii="宋体" w:eastAsia="宋体" w:hAnsi="宋体" w:cs="宋体"/>
          <w:sz w:val="24"/>
        </w:rPr>
      </w:pPr>
    </w:p>
    <w:p w14:paraId="15FA4494" w14:textId="77777777" w:rsidR="002201AA" w:rsidRDefault="002201AA">
      <w:pPr>
        <w:rPr>
          <w:rFonts w:ascii="宋体" w:eastAsia="宋体" w:hAnsi="宋体" w:cs="宋体"/>
          <w:sz w:val="24"/>
        </w:rPr>
      </w:pPr>
    </w:p>
    <w:p w14:paraId="15FA4495" w14:textId="4351AAAA" w:rsidR="002201AA" w:rsidRDefault="00125D2E">
      <w:pPr>
        <w:rPr>
          <w:rFonts w:ascii="宋体" w:eastAsia="宋体" w:hAnsi="宋体" w:cs="宋体"/>
          <w:sz w:val="24"/>
        </w:rPr>
      </w:pPr>
      <w:r>
        <w:rPr>
          <w:rFonts w:ascii="宋体" w:eastAsia="宋体" w:hAnsi="宋体" w:cs="宋体" w:hint="eastAsia"/>
          <w:b/>
          <w:bCs/>
          <w:sz w:val="24"/>
        </w:rPr>
        <w:t>梁自强</w:t>
      </w:r>
      <w:r w:rsidR="001C5497">
        <w:rPr>
          <w:rFonts w:ascii="宋体" w:eastAsia="宋体" w:hAnsi="宋体" w:cs="宋体" w:hint="eastAsia"/>
          <w:b/>
          <w:bCs/>
          <w:sz w:val="24"/>
        </w:rPr>
        <w:t>：</w:t>
      </w:r>
      <w:r w:rsidR="00E713D9" w:rsidRPr="00E713D9">
        <w:rPr>
          <w:rFonts w:ascii="宋体" w:eastAsia="宋体" w:hAnsi="宋体" w:cs="宋体" w:hint="eastAsia"/>
          <w:sz w:val="24"/>
        </w:rPr>
        <w:t>由于水下环境的复杂性，水下声学通信存在着能耗高，速度慢，误码率高等问题。该课题根据数据的重要性和及时性将节点收集到的数据进行量化，并根据量化结果对不同的节点采取不同的路由策略，保证了重要信息的快速传输，并减少了非重要信息的传输能耗。将水下节点的移动性和水下信道的不确定性考虑在内，更真实地还原了水下的通信环境。可以有效提高网络能效，延长网络寿命。该研究思路和研究方案可行。</w:t>
      </w:r>
      <w:r w:rsidR="001C5497">
        <w:rPr>
          <w:rFonts w:ascii="宋体" w:eastAsia="宋体" w:hAnsi="宋体" w:cs="宋体"/>
          <w:sz w:val="24"/>
        </w:rPr>
        <w:br/>
      </w:r>
      <w:r w:rsidR="001C5497">
        <w:rPr>
          <w:rFonts w:ascii="宋体" w:eastAsia="宋体" w:hAnsi="宋体" w:cs="宋体"/>
          <w:sz w:val="24"/>
        </w:rPr>
        <w:br/>
        <w:t>同意该生的学位论文开题申请。</w:t>
      </w:r>
    </w:p>
    <w:p w14:paraId="15FA4496" w14:textId="77777777" w:rsidR="002201AA" w:rsidRDefault="002201AA">
      <w:pPr>
        <w:rPr>
          <w:rFonts w:ascii="宋体" w:eastAsia="宋体" w:hAnsi="宋体" w:cs="宋体"/>
          <w:sz w:val="24"/>
        </w:rPr>
      </w:pPr>
    </w:p>
    <w:p w14:paraId="15FA4497" w14:textId="77777777" w:rsidR="002201AA" w:rsidRDefault="002201AA">
      <w:pPr>
        <w:rPr>
          <w:rFonts w:ascii="宋体" w:eastAsia="宋体" w:hAnsi="宋体" w:cs="宋体"/>
          <w:sz w:val="24"/>
        </w:rPr>
      </w:pPr>
    </w:p>
    <w:p w14:paraId="15FA4499" w14:textId="2233F540" w:rsidR="002201AA" w:rsidRDefault="002201AA">
      <w:pPr>
        <w:rPr>
          <w:rFonts w:ascii="宋体" w:eastAsia="宋体" w:hAnsi="宋体" w:cs="宋体"/>
          <w:sz w:val="24"/>
        </w:rPr>
      </w:pPr>
    </w:p>
    <w:p w14:paraId="15FA449A" w14:textId="77777777" w:rsidR="002201AA" w:rsidRDefault="002201AA">
      <w:pPr>
        <w:rPr>
          <w:rFonts w:ascii="宋体" w:eastAsia="宋体" w:hAnsi="宋体" w:cs="宋体"/>
          <w:sz w:val="24"/>
        </w:rPr>
      </w:pPr>
    </w:p>
    <w:p w14:paraId="15FA449B" w14:textId="77777777" w:rsidR="002201AA" w:rsidRDefault="002201AA">
      <w:pPr>
        <w:rPr>
          <w:rFonts w:ascii="宋体" w:eastAsia="宋体" w:hAnsi="宋体" w:cs="宋体"/>
          <w:sz w:val="24"/>
        </w:rPr>
      </w:pPr>
    </w:p>
    <w:p w14:paraId="15FA449C" w14:textId="7F597655" w:rsidR="002201AA" w:rsidRDefault="002201AA">
      <w:pPr>
        <w:rPr>
          <w:rFonts w:ascii="宋体" w:eastAsia="宋体" w:hAnsi="宋体" w:cs="宋体"/>
          <w:b/>
          <w:bCs/>
          <w:sz w:val="24"/>
        </w:rPr>
      </w:pPr>
    </w:p>
    <w:sectPr w:rsidR="00220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221C8C"/>
    <w:rsid w:val="00125D2E"/>
    <w:rsid w:val="001C5497"/>
    <w:rsid w:val="002201AA"/>
    <w:rsid w:val="00246185"/>
    <w:rsid w:val="0026698C"/>
    <w:rsid w:val="004D30B1"/>
    <w:rsid w:val="0056420F"/>
    <w:rsid w:val="00687AD3"/>
    <w:rsid w:val="006F2466"/>
    <w:rsid w:val="007A47CB"/>
    <w:rsid w:val="00A71CC8"/>
    <w:rsid w:val="00AB399B"/>
    <w:rsid w:val="00B026F6"/>
    <w:rsid w:val="00C06BCC"/>
    <w:rsid w:val="00D735E0"/>
    <w:rsid w:val="00E713D9"/>
    <w:rsid w:val="00E81D71"/>
    <w:rsid w:val="00FD4953"/>
    <w:rsid w:val="04221C8C"/>
    <w:rsid w:val="31EC56FD"/>
    <w:rsid w:val="4044346A"/>
    <w:rsid w:val="45904113"/>
    <w:rsid w:val="510B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A4482"/>
  <w15:docId w15:val="{14EF4BF5-CFF1-4F97-AA2E-9433580A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苏佳伟</dc:creator>
  <cp:lastModifiedBy>J We</cp:lastModifiedBy>
  <cp:revision>19</cp:revision>
  <dcterms:created xsi:type="dcterms:W3CDTF">2020-11-12T02:20:00Z</dcterms:created>
  <dcterms:modified xsi:type="dcterms:W3CDTF">2022-12-29T00:58:00Z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