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6726B" w14:textId="2F9B3850" w:rsidR="00081B4A" w:rsidRPr="00E97F2D" w:rsidRDefault="00081B4A" w:rsidP="00081B4A">
      <w:pPr>
        <w:jc w:val="center"/>
        <w:rPr>
          <w:rFonts w:ascii="Times New Roman" w:eastAsia="黑体" w:hAnsi="Times New Roman" w:cs="Times New Roman"/>
          <w:sz w:val="48"/>
          <w:szCs w:val="48"/>
        </w:rPr>
      </w:pPr>
      <w:r w:rsidRPr="00E97F2D">
        <w:rPr>
          <w:rFonts w:ascii="Times New Roman" w:eastAsia="黑体" w:hAnsi="Times New Roman" w:cs="Times New Roman"/>
          <w:sz w:val="48"/>
          <w:szCs w:val="48"/>
        </w:rPr>
        <w:t>自动化系硕士研究生学位论文内审单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4"/>
        <w:gridCol w:w="639"/>
        <w:gridCol w:w="2121"/>
        <w:gridCol w:w="1418"/>
        <w:gridCol w:w="5108"/>
      </w:tblGrid>
      <w:tr w:rsidR="001714AD" w:rsidRPr="00E97F2D" w14:paraId="181D4440" w14:textId="18AAA835" w:rsidTr="001714AD">
        <w:trPr>
          <w:trHeight w:val="508"/>
        </w:trPr>
        <w:tc>
          <w:tcPr>
            <w:tcW w:w="1413" w:type="dxa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ABA0B7" w14:textId="0951E7D0" w:rsidR="001714AD" w:rsidRPr="00E97F2D" w:rsidRDefault="001714AD" w:rsidP="0011234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论文编号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4131B9" w14:textId="15FD1140" w:rsidR="001714AD" w:rsidRPr="00E97F2D" w:rsidRDefault="00162280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fldChar w:fldCharType="begin">
                <w:ffData>
                  <w:name w:val="StrXuehao"/>
                  <w:enabled/>
                  <w:calcOnExit w:val="0"/>
                  <w:textInput/>
                </w:ffData>
              </w:fldChar>
            </w:r>
            <w:bookmarkStart w:id="0" w:name="StrXuehao"/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instrText xml:space="preserve"> FORMTEXT </w:instrText>
            </w: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fldChar w:fldCharType="separate"/>
            </w:r>
            <w:r w:rsidR="005D43F3"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t>202121030190</w:t>
            </w: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fldChar w:fldCharType="end"/>
            </w:r>
            <w:bookmarkEnd w:id="0"/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23136E" w14:textId="77777777" w:rsidR="001714AD" w:rsidRDefault="001714AD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总体评价</w:t>
            </w:r>
          </w:p>
          <w:p w14:paraId="2279587F" w14:textId="1883E1B0" w:rsidR="001714AD" w:rsidRPr="00E97F2D" w:rsidRDefault="001714AD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对应打</w:t>
            </w: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√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08" w:type="dxa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03AE87" w14:textId="278FEC7D" w:rsidR="001714AD" w:rsidRPr="00E97F2D" w:rsidRDefault="001714AD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）优秀；（</w:t>
            </w:r>
            <w:r w:rsidR="00FD69CA" w:rsidRPr="00FD69CA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√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）良好；（</w:t>
            </w:r>
            <w:r w:rsidR="00366CFB"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）一般；（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）较差</w:t>
            </w:r>
          </w:p>
        </w:tc>
      </w:tr>
      <w:tr w:rsidR="00081B4A" w:rsidRPr="00E97F2D" w14:paraId="2B0BB9D3" w14:textId="77777777" w:rsidTr="00972C4D">
        <w:trPr>
          <w:trHeight w:val="557"/>
        </w:trPr>
        <w:tc>
          <w:tcPr>
            <w:tcW w:w="1413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B65CDD" w14:textId="1E7A3812" w:rsidR="00081B4A" w:rsidRPr="00E97F2D" w:rsidRDefault="00081B4A" w:rsidP="00972C4D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E97F2D">
              <w:rPr>
                <w:rFonts w:ascii="Times New Roman" w:eastAsia="黑体" w:hAnsi="Times New Roman" w:cs="Times New Roman"/>
                <w:sz w:val="24"/>
                <w:szCs w:val="24"/>
              </w:rPr>
              <w:t>论文题目</w:t>
            </w:r>
          </w:p>
        </w:tc>
        <w:tc>
          <w:tcPr>
            <w:tcW w:w="8647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5C6E99" w14:textId="5AFEE70E" w:rsidR="00081B4A" w:rsidRPr="00FD69CA" w:rsidRDefault="00FD69CA" w:rsidP="00112343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FD69CA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基于能量收集和中继辅助的</w:t>
            </w:r>
            <w:r w:rsidRPr="00FD69CA">
              <w:rPr>
                <w:rFonts w:ascii="Times New Roman" w:eastAsia="黑体" w:hAnsi="Times New Roman" w:cs="Times New Roman"/>
                <w:sz w:val="28"/>
                <w:szCs w:val="28"/>
              </w:rPr>
              <w:t>MEC</w:t>
            </w:r>
            <w:r w:rsidRPr="00FD69CA">
              <w:rPr>
                <w:rFonts w:ascii="Times New Roman" w:eastAsia="黑体" w:hAnsi="Times New Roman" w:cs="Times New Roman"/>
                <w:sz w:val="28"/>
                <w:szCs w:val="28"/>
              </w:rPr>
              <w:t>网络任务卸载与资源分配的研究</w:t>
            </w:r>
          </w:p>
        </w:tc>
      </w:tr>
      <w:tr w:rsidR="001714AD" w:rsidRPr="00E97F2D" w14:paraId="2C3E761C" w14:textId="77777777" w:rsidTr="001714AD">
        <w:trPr>
          <w:trHeight w:val="12323"/>
        </w:trPr>
        <w:tc>
          <w:tcPr>
            <w:tcW w:w="77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37AE607" w14:textId="5CAB502E" w:rsidR="001714AD" w:rsidRPr="00E97F2D" w:rsidRDefault="001714AD" w:rsidP="00112343">
            <w:pPr>
              <w:jc w:val="center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>
              <w:rPr>
                <w:rFonts w:ascii="Times New Roman" w:eastAsia="黑体" w:hAnsi="Times New Roman" w:cs="Times New Roman" w:hint="eastAsia"/>
                <w:sz w:val="30"/>
                <w:szCs w:val="30"/>
              </w:rPr>
              <w:t>审查意见</w:t>
            </w:r>
          </w:p>
        </w:tc>
        <w:tc>
          <w:tcPr>
            <w:tcW w:w="928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CD7805E" w14:textId="2FD19C5C" w:rsidR="001714AD" w:rsidRPr="004E75C4" w:rsidRDefault="001714AD" w:rsidP="00112343">
            <w:pPr>
              <w:rPr>
                <w:rFonts w:ascii="Times New Roman" w:eastAsia="黑体" w:hAnsi="Times New Roman" w:cs="Times New Roman"/>
                <w:b/>
              </w:rPr>
            </w:pPr>
            <w:r w:rsidRPr="004E75C4">
              <w:rPr>
                <w:rFonts w:ascii="宋体" w:eastAsia="宋体" w:hAnsi="宋体" w:cs="Times New Roman" w:hint="eastAsia"/>
                <w:b/>
              </w:rPr>
              <w:t>请审核论文内容工作量及创新点是否满足学位论文水平要求，意见不够可加附页</w:t>
            </w:r>
          </w:p>
          <w:p w14:paraId="48D9BC9A" w14:textId="77777777" w:rsidR="00525593" w:rsidRDefault="00525593" w:rsidP="00112343">
            <w:pPr>
              <w:rPr>
                <w:color w:val="000000"/>
                <w:lang w:val="zh-CN"/>
              </w:rPr>
            </w:pPr>
          </w:p>
          <w:p w14:paraId="5E66D0E5" w14:textId="77777777" w:rsidR="00FD69CA" w:rsidRPr="00FD69CA" w:rsidRDefault="00FD69CA" w:rsidP="00FD69CA">
            <w:pPr>
              <w:spacing w:line="360" w:lineRule="exact"/>
              <w:ind w:firstLineChars="200" w:firstLine="480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FD69CA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选题具有较强的理论和应用价值。论文条例清晰，行文流畅；内容丰富，结果创新性较强。满足学位论文水平要求。</w:t>
            </w:r>
          </w:p>
          <w:p w14:paraId="2968D5B5" w14:textId="77777777" w:rsidR="00FD69CA" w:rsidRPr="00FD69CA" w:rsidRDefault="00FD69CA" w:rsidP="00FD69CA">
            <w:pPr>
              <w:spacing w:line="360" w:lineRule="exact"/>
              <w:ind w:firstLineChars="200" w:firstLine="480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FD69CA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以下是几点建议：</w:t>
            </w:r>
          </w:p>
          <w:p w14:paraId="08C34AC7" w14:textId="77777777" w:rsidR="00FD69CA" w:rsidRDefault="00FD69CA" w:rsidP="00FD69CA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摘要页眉：目录 </w:t>
            </w:r>
            <w:r w:rsidRPr="00A7153F">
              <w:rPr>
                <w:rFonts w:ascii="宋体" w:eastAsia="宋体" w:hAnsi="宋体" w:cs="Times New Roman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摘要</w:t>
            </w:r>
          </w:p>
          <w:p w14:paraId="6D919F78" w14:textId="463BCFDA" w:rsidR="00FD69CA" w:rsidRDefault="00FD69CA" w:rsidP="00FD69CA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8D2BB9">
              <w:rPr>
                <w:rFonts w:ascii="宋体" w:eastAsia="宋体" w:hAnsi="宋体" w:cs="Times New Roman" w:hint="eastAsia"/>
                <w:sz w:val="24"/>
                <w:szCs w:val="24"/>
              </w:rPr>
              <w:t>摘要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中多处使用英文简称，如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“</w:t>
            </w:r>
            <w:r w:rsidRPr="008D2BB9">
              <w:rPr>
                <w:rFonts w:ascii="宋体" w:eastAsia="宋体" w:hAnsi="宋体" w:cs="Times New Roman"/>
                <w:sz w:val="24"/>
                <w:szCs w:val="24"/>
              </w:rPr>
              <w:t>MEC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”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、“</w:t>
            </w:r>
            <w:r w:rsidRPr="00FD69CA">
              <w:rPr>
                <w:rFonts w:ascii="宋体" w:eastAsia="宋体" w:hAnsi="宋体" w:cs="Times New Roman"/>
                <w:sz w:val="24"/>
                <w:szCs w:val="24"/>
              </w:rPr>
              <w:t>NOMA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”等，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英文缩写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首次出现时，应注明中文名称及全称</w:t>
            </w:r>
          </w:p>
          <w:p w14:paraId="116E32D4" w14:textId="1A5AD955" w:rsidR="001714AD" w:rsidRDefault="00FD69CA" w:rsidP="00FD69CA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摘要第1段倒数第2行：“</w:t>
            </w:r>
            <w:r w:rsidRPr="00FD69CA">
              <w:rPr>
                <w:rFonts w:ascii="宋体" w:eastAsia="宋体" w:hAnsi="宋体" w:cs="Times New Roman" w:hint="eastAsia"/>
                <w:sz w:val="24"/>
                <w:szCs w:val="24"/>
              </w:rPr>
              <w:t>任务卸载与资源分配以协调异构性能需求是一项挑战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”语义不清</w:t>
            </w:r>
          </w:p>
          <w:p w14:paraId="68419A89" w14:textId="78003F55" w:rsidR="00FD69CA" w:rsidRDefault="00FD69CA" w:rsidP="00FD69CA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FD69CA">
              <w:rPr>
                <w:rFonts w:ascii="宋体" w:eastAsia="宋体" w:hAnsi="宋体" w:cs="Times New Roman"/>
                <w:sz w:val="24"/>
                <w:szCs w:val="24"/>
              </w:rPr>
              <w:t>摘要第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  <w:r w:rsidRPr="00FD69CA">
              <w:rPr>
                <w:rFonts w:ascii="宋体" w:eastAsia="宋体" w:hAnsi="宋体" w:cs="Times New Roman"/>
                <w:sz w:val="24"/>
                <w:szCs w:val="24"/>
              </w:rPr>
              <w:t>段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和第3段末句：“</w:t>
            </w:r>
            <w:r w:rsidRPr="00FD69CA">
              <w:rPr>
                <w:rFonts w:ascii="宋体" w:eastAsia="宋体" w:hAnsi="宋体" w:cs="Times New Roman" w:hint="eastAsia"/>
                <w:sz w:val="24"/>
                <w:szCs w:val="24"/>
              </w:rPr>
              <w:t>算法有更优的网络性能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”“</w:t>
            </w:r>
            <w:r w:rsidRPr="00FD69CA">
              <w:rPr>
                <w:rFonts w:ascii="宋体" w:eastAsia="宋体" w:hAnsi="宋体" w:cs="Times New Roman" w:hint="eastAsia"/>
                <w:sz w:val="24"/>
                <w:szCs w:val="24"/>
              </w:rPr>
              <w:t>算法可以提升网络系统性能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”，建议具体描述优化了哪些网络性能，优化效果如何</w:t>
            </w:r>
          </w:p>
          <w:p w14:paraId="0D229142" w14:textId="1C317EC0" w:rsidR="00FD69CA" w:rsidRDefault="00FD69CA" w:rsidP="00FD69CA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P3最后两行：“</w:t>
            </w:r>
            <w:r w:rsidRPr="00FD69CA">
              <w:rPr>
                <w:rFonts w:ascii="宋体" w:eastAsia="宋体" w:hAnsi="宋体" w:cs="Times New Roman" w:hint="eastAsia"/>
                <w:sz w:val="24"/>
                <w:szCs w:val="24"/>
              </w:rPr>
              <w:t>文献</w:t>
            </w:r>
            <w:r w:rsidRPr="00FD69CA">
              <w:rPr>
                <w:rFonts w:ascii="宋体" w:eastAsia="宋体" w:hAnsi="宋体" w:cs="Times New Roman"/>
                <w:color w:val="FF0000"/>
                <w:sz w:val="24"/>
                <w:szCs w:val="24"/>
                <w:vertAlign w:val="superscript"/>
              </w:rPr>
              <w:t>[17]</w:t>
            </w:r>
            <w:r w:rsidRPr="00FD69CA">
              <w:rPr>
                <w:rFonts w:ascii="宋体" w:eastAsia="宋体" w:hAnsi="宋体" w:cs="Times New Roman"/>
                <w:sz w:val="24"/>
                <w:szCs w:val="24"/>
              </w:rPr>
              <w:t>的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作者”“</w:t>
            </w:r>
            <w:r w:rsidRPr="00FD69CA">
              <w:rPr>
                <w:rFonts w:ascii="宋体" w:eastAsia="宋体" w:hAnsi="宋体" w:cs="Times New Roman" w:hint="eastAsia"/>
                <w:sz w:val="24"/>
                <w:szCs w:val="24"/>
              </w:rPr>
              <w:t>在文献</w:t>
            </w:r>
            <w:r w:rsidRPr="00FD69CA">
              <w:rPr>
                <w:rFonts w:ascii="宋体" w:eastAsia="宋体" w:hAnsi="宋体" w:cs="Times New Roman"/>
                <w:color w:val="FF0000"/>
                <w:sz w:val="24"/>
                <w:szCs w:val="24"/>
                <w:vertAlign w:val="superscript"/>
              </w:rPr>
              <w:t>[18]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中”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</w:t>
            </w:r>
            <w:r w:rsidRPr="00A7153F">
              <w:rPr>
                <w:rFonts w:ascii="宋体" w:eastAsia="宋体" w:hAnsi="宋体" w:cs="Times New Roman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</w:t>
            </w:r>
            <w:r w:rsidRPr="00FD69CA">
              <w:rPr>
                <w:rFonts w:ascii="宋体" w:eastAsia="宋体" w:hAnsi="宋体" w:cs="Times New Roman" w:hint="eastAsia"/>
                <w:sz w:val="24"/>
                <w:szCs w:val="24"/>
              </w:rPr>
              <w:t>“文献</w:t>
            </w:r>
            <w:r w:rsidRPr="00FD69CA">
              <w:rPr>
                <w:rFonts w:ascii="宋体" w:eastAsia="宋体" w:hAnsi="宋体" w:cs="Times New Roman"/>
                <w:color w:val="FF0000"/>
                <w:sz w:val="24"/>
                <w:szCs w:val="24"/>
              </w:rPr>
              <w:t>[17]</w:t>
            </w:r>
            <w:r w:rsidRPr="00FD69CA">
              <w:rPr>
                <w:rFonts w:ascii="宋体" w:eastAsia="宋体" w:hAnsi="宋体" w:cs="Times New Roman"/>
                <w:sz w:val="24"/>
                <w:szCs w:val="24"/>
              </w:rPr>
              <w:t>的作者”“在文献</w:t>
            </w:r>
            <w:r w:rsidRPr="00FD69CA">
              <w:rPr>
                <w:rFonts w:ascii="宋体" w:eastAsia="宋体" w:hAnsi="宋体" w:cs="Times New Roman"/>
                <w:color w:val="FF0000"/>
                <w:sz w:val="24"/>
                <w:szCs w:val="24"/>
              </w:rPr>
              <w:t>[18]</w:t>
            </w:r>
            <w:r w:rsidRPr="00FD69CA">
              <w:rPr>
                <w:rFonts w:ascii="宋体" w:eastAsia="宋体" w:hAnsi="宋体" w:cs="Times New Roman"/>
                <w:sz w:val="24"/>
                <w:szCs w:val="24"/>
              </w:rPr>
              <w:t>中”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  <w:r w:rsidR="00113A6C">
              <w:rPr>
                <w:rFonts w:ascii="宋体" w:eastAsia="宋体" w:hAnsi="宋体" w:cs="Times New Roman" w:hint="eastAsia"/>
                <w:sz w:val="24"/>
                <w:szCs w:val="24"/>
              </w:rPr>
              <w:t>文献引用时注意上角标的恰当使用。</w:t>
            </w:r>
          </w:p>
          <w:p w14:paraId="3008CAD0" w14:textId="6875E536" w:rsidR="00FD69CA" w:rsidRDefault="00113A6C" w:rsidP="00FD69CA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P14第</w:t>
            </w:r>
            <w:r w:rsidRPr="00113A6C">
              <w:rPr>
                <w:rFonts w:ascii="宋体" w:eastAsia="宋体" w:hAnsi="宋体" w:cs="Times New Roman"/>
                <w:sz w:val="24"/>
                <w:szCs w:val="24"/>
              </w:rPr>
              <w:t>2.3.1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节和</w:t>
            </w:r>
            <w:r w:rsidRPr="00113A6C">
              <w:rPr>
                <w:rFonts w:ascii="宋体" w:eastAsia="宋体" w:hAnsi="宋体" w:cs="Times New Roman"/>
                <w:sz w:val="24"/>
                <w:szCs w:val="24"/>
              </w:rPr>
              <w:t>P1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5</w:t>
            </w:r>
            <w:r w:rsidRPr="00113A6C">
              <w:rPr>
                <w:rFonts w:ascii="宋体" w:eastAsia="宋体" w:hAnsi="宋体" w:cs="Times New Roman"/>
                <w:sz w:val="24"/>
                <w:szCs w:val="24"/>
              </w:rPr>
              <w:t>第2.3.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  <w:r w:rsidRPr="00113A6C">
              <w:rPr>
                <w:rFonts w:ascii="宋体" w:eastAsia="宋体" w:hAnsi="宋体" w:cs="Times New Roman"/>
                <w:sz w:val="24"/>
                <w:szCs w:val="24"/>
              </w:rPr>
              <w:t>节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：此两节只是将问题进行了转化，并未给出最优解，建议删去小节标题中的“的求解”</w:t>
            </w:r>
          </w:p>
          <w:p w14:paraId="19F109E5" w14:textId="3B883687" w:rsidR="00113A6C" w:rsidRPr="00113A6C" w:rsidRDefault="00113A6C" w:rsidP="00113A6C">
            <w:pPr>
              <w:pStyle w:val="a8"/>
              <w:widowControl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113A6C">
              <w:rPr>
                <w:rFonts w:ascii="宋体" w:eastAsia="宋体" w:hAnsi="宋体" w:cs="Times New Roman" w:hint="eastAsia"/>
                <w:sz w:val="24"/>
                <w:szCs w:val="24"/>
              </w:rPr>
              <w:t>P14公式(</w:t>
            </w:r>
            <w:r w:rsidRPr="00113A6C">
              <w:rPr>
                <w:rFonts w:ascii="宋体" w:eastAsia="宋体" w:hAnsi="宋体" w:cs="Times New Roman"/>
                <w:sz w:val="24"/>
                <w:szCs w:val="24"/>
              </w:rPr>
              <w:t>2-23</w:t>
            </w:r>
            <w:r w:rsidRPr="00113A6C">
              <w:rPr>
                <w:rFonts w:ascii="宋体" w:eastAsia="宋体" w:hAnsi="宋体" w:cs="Times New Roman" w:hint="eastAsia"/>
                <w:sz w:val="24"/>
                <w:szCs w:val="24"/>
              </w:rPr>
              <w:t>)和</w:t>
            </w:r>
            <w:r w:rsidRPr="00113A6C">
              <w:rPr>
                <w:rFonts w:ascii="宋体" w:eastAsia="宋体" w:hAnsi="宋体" w:cs="Times New Roman"/>
                <w:sz w:val="24"/>
                <w:szCs w:val="24"/>
              </w:rPr>
              <w:t>(2-25)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：第二行补充“s.t.”，下同</w:t>
            </w:r>
          </w:p>
          <w:p w14:paraId="7946BB79" w14:textId="07D7B493" w:rsidR="00113A6C" w:rsidRDefault="00113A6C" w:rsidP="00FD69CA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P14倒数第8行：“</w:t>
            </w:r>
            <w:r w:rsidRPr="00113A6C">
              <w:rPr>
                <w:rFonts w:ascii="宋体" w:eastAsia="宋体" w:hAnsi="宋体" w:cs="Times New Roman" w:hint="eastAsia"/>
                <w:sz w:val="24"/>
                <w:szCs w:val="24"/>
              </w:rPr>
              <w:t>η</w:t>
            </w:r>
            <w:r w:rsidRPr="00113A6C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EE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(t)</w:t>
            </w:r>
            <w:r w:rsidRPr="00113A6C">
              <w:rPr>
                <w:rFonts w:ascii="宋体" w:eastAsia="宋体" w:hAnsi="宋体" w:cs="Times New Roman"/>
                <w:sz w:val="24"/>
                <w:szCs w:val="24"/>
              </w:rPr>
              <w:t>可以取代(2-23)的</w:t>
            </w:r>
            <w:r w:rsidRPr="00113A6C">
              <w:rPr>
                <w:rFonts w:ascii="宋体" w:eastAsia="宋体" w:hAnsi="宋体" w:cs="Times New Roman" w:hint="eastAsia"/>
                <w:sz w:val="24"/>
                <w:szCs w:val="24"/>
              </w:rPr>
              <w:t>η</w:t>
            </w:r>
            <w:r w:rsidRPr="00113A6C">
              <w:rPr>
                <w:rFonts w:ascii="宋体" w:eastAsia="宋体" w:hAnsi="宋体" w:cs="Times New Roman" w:hint="eastAsia"/>
                <w:sz w:val="24"/>
                <w:szCs w:val="24"/>
                <w:vertAlign w:val="superscript"/>
              </w:rPr>
              <w:t>*</w:t>
            </w:r>
            <w:r w:rsidRPr="00113A6C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EE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(t)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”，请说明可取代的原因</w:t>
            </w:r>
          </w:p>
          <w:p w14:paraId="512180FF" w14:textId="54867FF5" w:rsidR="00113A6C" w:rsidRDefault="00113A6C" w:rsidP="00FD69CA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P18假设</w:t>
            </w:r>
            <w:r w:rsidRPr="00113A6C">
              <w:rPr>
                <w:rFonts w:ascii="宋体" w:eastAsia="宋体" w:hAnsi="宋体" w:cs="Times New Roman"/>
                <w:sz w:val="24"/>
                <w:szCs w:val="24"/>
              </w:rPr>
              <w:t>(2-41)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至</w:t>
            </w:r>
            <w:r w:rsidRPr="00113A6C">
              <w:rPr>
                <w:rFonts w:ascii="宋体" w:eastAsia="宋体" w:hAnsi="宋体" w:cs="Times New Roman"/>
                <w:sz w:val="24"/>
                <w:szCs w:val="24"/>
              </w:rPr>
              <w:t>(2-43)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：请解释假设的意义及其合理性</w:t>
            </w:r>
          </w:p>
          <w:p w14:paraId="7072408A" w14:textId="10C121A0" w:rsidR="00113A6C" w:rsidRDefault="00113A6C" w:rsidP="00FD69CA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P24最后一段：两处“本文”改为“本章”</w:t>
            </w:r>
          </w:p>
          <w:p w14:paraId="48E79C4B" w14:textId="2FD1E0A8" w:rsidR="00113A6C" w:rsidRDefault="00113A6C" w:rsidP="00FD69CA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P26第3.2节标题：“</w:t>
            </w:r>
            <w:r w:rsidRPr="00113A6C">
              <w:rPr>
                <w:rFonts w:ascii="宋体" w:eastAsia="宋体" w:hAnsi="宋体" w:cs="Times New Roman" w:hint="eastAsia"/>
                <w:sz w:val="24"/>
                <w:szCs w:val="24"/>
              </w:rPr>
              <w:t>系统模型</w:t>
            </w:r>
            <w:r w:rsidRPr="00113A6C">
              <w:rPr>
                <w:rFonts w:ascii="宋体" w:eastAsia="宋体" w:hAnsi="宋体" w:cs="Times New Roman" w:hint="eastAsia"/>
                <w:strike/>
                <w:color w:val="FF0000"/>
                <w:sz w:val="24"/>
                <w:szCs w:val="24"/>
              </w:rPr>
              <w:t>的</w:t>
            </w:r>
            <w:r w:rsidRPr="00113A6C">
              <w:rPr>
                <w:rFonts w:ascii="宋体" w:eastAsia="宋体" w:hAnsi="宋体" w:cs="Times New Roman" w:hint="eastAsia"/>
                <w:sz w:val="24"/>
                <w:szCs w:val="24"/>
              </w:rPr>
              <w:t>与问题描述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”</w:t>
            </w:r>
          </w:p>
          <w:p w14:paraId="38426AC2" w14:textId="33B927B6" w:rsidR="00113A6C" w:rsidRDefault="00113A6C" w:rsidP="00FD69CA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P27公式</w:t>
            </w:r>
            <w:r w:rsidRPr="00113A6C">
              <w:rPr>
                <w:rFonts w:ascii="宋体" w:eastAsia="宋体" w:hAnsi="宋体" w:cs="Times New Roman"/>
                <w:sz w:val="24"/>
                <w:szCs w:val="24"/>
              </w:rPr>
              <w:t>(3-4)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后一行：删去中间多余的“其中”</w:t>
            </w:r>
          </w:p>
          <w:p w14:paraId="529DE0CA" w14:textId="265A5AF1" w:rsidR="00113A6C" w:rsidRDefault="007F730C" w:rsidP="00FD69CA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7F730C">
              <w:rPr>
                <w:rFonts w:ascii="宋体" w:eastAsia="宋体" w:hAnsi="宋体" w:cs="Times New Roman"/>
                <w:sz w:val="24"/>
                <w:szCs w:val="24"/>
              </w:rPr>
              <w:t>P27公式(3-4)后一行：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“</w:t>
            </w:r>
            <w:r w:rsidRPr="007F730C">
              <w:rPr>
                <w:rFonts w:ascii="宋体" w:eastAsia="宋体" w:hAnsi="宋体" w:cs="Times New Roman" w:hint="eastAsia"/>
                <w:sz w:val="24"/>
                <w:szCs w:val="24"/>
              </w:rPr>
              <w:t>其中</w:t>
            </w:r>
            <w:r w:rsidRPr="007F730C">
              <w:rPr>
                <w:rFonts w:ascii="宋体" w:eastAsia="宋体" w:hAnsi="宋体" w:cs="Times New Roman" w:hint="eastAsia"/>
                <w:strike/>
                <w:color w:val="FF0000"/>
                <w:sz w:val="24"/>
                <w:szCs w:val="24"/>
              </w:rPr>
              <w:t>其中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”</w:t>
            </w:r>
          </w:p>
          <w:p w14:paraId="34491D29" w14:textId="401D82F0" w:rsidR="007F730C" w:rsidRDefault="007F730C" w:rsidP="00FD69CA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P30-32第</w:t>
            </w:r>
            <w:r w:rsidRPr="007F730C">
              <w:rPr>
                <w:rFonts w:ascii="宋体" w:eastAsia="宋体" w:hAnsi="宋体" w:cs="Times New Roman"/>
                <w:sz w:val="24"/>
                <w:szCs w:val="24"/>
              </w:rPr>
              <w:t>3.3.1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节：建议在本小节末尾补充解释</w:t>
            </w:r>
            <w:r w:rsidRPr="007F730C">
              <w:rPr>
                <w:rFonts w:ascii="宋体" w:eastAsia="宋体" w:hAnsi="宋体" w:cs="Times New Roman" w:hint="eastAsia"/>
                <w:sz w:val="24"/>
                <w:szCs w:val="24"/>
              </w:rPr>
              <w:t>单用户与多用户在数学模型上的区别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主要体现在哪里</w:t>
            </w:r>
          </w:p>
          <w:p w14:paraId="579ECC9A" w14:textId="00061E5C" w:rsidR="007F730C" w:rsidRDefault="007F730C" w:rsidP="00FD69CA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P41最后一段第1行：</w:t>
            </w:r>
            <w:r w:rsidRPr="007F730C">
              <w:rPr>
                <w:rFonts w:ascii="宋体" w:eastAsia="宋体" w:hAnsi="宋体" w:cs="Times New Roman" w:hint="eastAsia"/>
                <w:sz w:val="24"/>
                <w:szCs w:val="24"/>
              </w:rPr>
              <w:t>“本文”改为“本章”</w:t>
            </w:r>
          </w:p>
          <w:p w14:paraId="08FA6054" w14:textId="77777777" w:rsidR="00CE47BE" w:rsidRPr="00FD69CA" w:rsidRDefault="00CE47BE" w:rsidP="00FD69CA">
            <w:pPr>
              <w:spacing w:line="360" w:lineRule="exac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084E2CC4" w14:textId="77777777" w:rsidR="00CE47BE" w:rsidRPr="00FD69CA" w:rsidRDefault="00CE47BE" w:rsidP="00FD69CA">
            <w:pPr>
              <w:spacing w:line="360" w:lineRule="exac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3A182229" w14:textId="77777777" w:rsidR="00CE47BE" w:rsidRPr="00FD69CA" w:rsidRDefault="00CE47BE" w:rsidP="00FD69CA">
            <w:pPr>
              <w:spacing w:line="360" w:lineRule="exac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4AE35942" w14:textId="77777777" w:rsidR="00CE47BE" w:rsidRPr="00FD69CA" w:rsidRDefault="00CE47BE" w:rsidP="00FD69CA">
            <w:pPr>
              <w:spacing w:line="360" w:lineRule="exac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0EE41511" w14:textId="77777777" w:rsidR="00CE47BE" w:rsidRPr="00FD69CA" w:rsidRDefault="00CE47BE" w:rsidP="00FD69CA">
            <w:pPr>
              <w:spacing w:line="360" w:lineRule="exac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5F08E9B7" w14:textId="77777777" w:rsidR="00CE47BE" w:rsidRPr="00FD69CA" w:rsidRDefault="00CE47BE" w:rsidP="00FD69CA">
            <w:pPr>
              <w:spacing w:line="360" w:lineRule="exac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73FB08B0" w14:textId="77777777" w:rsidR="00CE47BE" w:rsidRPr="00FD69CA" w:rsidRDefault="00CE47BE" w:rsidP="00FD69CA">
            <w:pPr>
              <w:spacing w:line="360" w:lineRule="exac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008947C5" w14:textId="77777777" w:rsidR="00CE47BE" w:rsidRPr="00FD69CA" w:rsidRDefault="00CE47BE" w:rsidP="00FD69CA">
            <w:pPr>
              <w:spacing w:line="360" w:lineRule="exac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2D92FF8C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7B62736D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0AF31293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2A1C57E9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1C655C90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779CCEC2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55B4EF7F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1954C144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63871748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50950D3B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012975BE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2E969D51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23C4C27D" w14:textId="77777777" w:rsidR="001714AD" w:rsidRDefault="001714AD" w:rsidP="00112343">
            <w:pPr>
              <w:rPr>
                <w:rFonts w:ascii="宋体" w:eastAsia="宋体" w:hAnsi="宋体" w:cs="Times New Roman"/>
              </w:rPr>
            </w:pPr>
          </w:p>
          <w:p w14:paraId="4E66098E" w14:textId="77777777" w:rsidR="001714AD" w:rsidRDefault="001714AD" w:rsidP="00112343">
            <w:pPr>
              <w:rPr>
                <w:rFonts w:ascii="宋体" w:eastAsia="宋体" w:hAnsi="宋体" w:cs="Times New Roman"/>
              </w:rPr>
            </w:pPr>
          </w:p>
          <w:p w14:paraId="3B8965C0" w14:textId="77777777" w:rsidR="001714AD" w:rsidRDefault="001714AD" w:rsidP="00112343">
            <w:pPr>
              <w:rPr>
                <w:rFonts w:ascii="宋体" w:eastAsia="宋体" w:hAnsi="宋体" w:cs="Times New Roman"/>
              </w:rPr>
            </w:pPr>
          </w:p>
          <w:p w14:paraId="696D96C8" w14:textId="1768FE27" w:rsidR="001714AD" w:rsidRPr="004E75C4" w:rsidRDefault="001714AD" w:rsidP="00172E8D">
            <w:pPr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/>
              </w:rPr>
              <w:t xml:space="preserve">                                               </w:t>
            </w:r>
            <w:r w:rsidRPr="004E75C4">
              <w:rPr>
                <w:rFonts w:ascii="宋体" w:eastAsia="宋体" w:hAnsi="宋体" w:cs="Times New Roman"/>
                <w:sz w:val="24"/>
                <w:szCs w:val="24"/>
              </w:rPr>
              <w:t xml:space="preserve">          </w:t>
            </w:r>
            <w:r w:rsidR="00A74503">
              <w:rPr>
                <w:rFonts w:ascii="宋体" w:eastAsia="宋体" w:hAnsi="宋体" w:cs="Times New Roman"/>
                <w:sz w:val="24"/>
                <w:szCs w:val="24"/>
              </w:rPr>
              <w:t>202</w:t>
            </w:r>
            <w:r w:rsidR="00B75288">
              <w:rPr>
                <w:rFonts w:ascii="宋体" w:eastAsia="宋体" w:hAnsi="宋体" w:cs="Times New Roman"/>
                <w:sz w:val="24"/>
                <w:szCs w:val="24"/>
              </w:rPr>
              <w:t>4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年</w:t>
            </w:r>
            <w:r w:rsidR="00B82F8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月</w:t>
            </w:r>
            <w:r w:rsidR="00B82F8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日</w:t>
            </w:r>
          </w:p>
        </w:tc>
      </w:tr>
    </w:tbl>
    <w:p w14:paraId="57C31144" w14:textId="77777777" w:rsidR="005E3E7E" w:rsidRPr="00081B4A" w:rsidRDefault="005E3E7E">
      <w:pPr>
        <w:rPr>
          <w:rFonts w:ascii="Times New Roman" w:eastAsia="黑体" w:hAnsi="Times New Roman" w:cs="Times New Roman"/>
        </w:rPr>
      </w:pPr>
    </w:p>
    <w:sectPr w:rsidR="005E3E7E" w:rsidRPr="00081B4A" w:rsidSect="00E906FB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7985E" w14:textId="77777777" w:rsidR="00E906FB" w:rsidRDefault="00E906FB" w:rsidP="00967E25">
      <w:r>
        <w:separator/>
      </w:r>
    </w:p>
  </w:endnote>
  <w:endnote w:type="continuationSeparator" w:id="0">
    <w:p w14:paraId="4F2536A8" w14:textId="77777777" w:rsidR="00E906FB" w:rsidRDefault="00E906FB" w:rsidP="00967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6378EE" w14:textId="77777777" w:rsidR="00E906FB" w:rsidRDefault="00E906FB" w:rsidP="00967E25">
      <w:r>
        <w:separator/>
      </w:r>
    </w:p>
  </w:footnote>
  <w:footnote w:type="continuationSeparator" w:id="0">
    <w:p w14:paraId="53F89129" w14:textId="77777777" w:rsidR="00E906FB" w:rsidRDefault="00E906FB" w:rsidP="00967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A48F4"/>
    <w:multiLevelType w:val="hybridMultilevel"/>
    <w:tmpl w:val="DE6A4BB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D5793B"/>
    <w:multiLevelType w:val="hybridMultilevel"/>
    <w:tmpl w:val="4158228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0346E3C"/>
    <w:multiLevelType w:val="hybridMultilevel"/>
    <w:tmpl w:val="844CCE2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29956481">
    <w:abstractNumId w:val="1"/>
  </w:num>
  <w:num w:numId="2" w16cid:durableId="2080059191">
    <w:abstractNumId w:val="0"/>
  </w:num>
  <w:num w:numId="3" w16cid:durableId="856962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2587"/>
    <w:rsid w:val="0004760D"/>
    <w:rsid w:val="000555DD"/>
    <w:rsid w:val="000658EB"/>
    <w:rsid w:val="00081B4A"/>
    <w:rsid w:val="001012AD"/>
    <w:rsid w:val="00105B77"/>
    <w:rsid w:val="00113A6C"/>
    <w:rsid w:val="00162280"/>
    <w:rsid w:val="001714AD"/>
    <w:rsid w:val="00172E8D"/>
    <w:rsid w:val="0018206A"/>
    <w:rsid w:val="001822BD"/>
    <w:rsid w:val="001A02CB"/>
    <w:rsid w:val="001D77A0"/>
    <w:rsid w:val="00213E7D"/>
    <w:rsid w:val="00285021"/>
    <w:rsid w:val="003341F8"/>
    <w:rsid w:val="00366CFB"/>
    <w:rsid w:val="003A1098"/>
    <w:rsid w:val="003E1177"/>
    <w:rsid w:val="003E359D"/>
    <w:rsid w:val="003E48CA"/>
    <w:rsid w:val="004C1AB0"/>
    <w:rsid w:val="004E75C4"/>
    <w:rsid w:val="00525593"/>
    <w:rsid w:val="00574A4C"/>
    <w:rsid w:val="005D43F3"/>
    <w:rsid w:val="005E3E7E"/>
    <w:rsid w:val="00621ADB"/>
    <w:rsid w:val="00646BC9"/>
    <w:rsid w:val="006D43F7"/>
    <w:rsid w:val="006D7AF3"/>
    <w:rsid w:val="00723712"/>
    <w:rsid w:val="00771722"/>
    <w:rsid w:val="00790ED0"/>
    <w:rsid w:val="007F730C"/>
    <w:rsid w:val="00820094"/>
    <w:rsid w:val="008508E3"/>
    <w:rsid w:val="008A1672"/>
    <w:rsid w:val="009363A1"/>
    <w:rsid w:val="00967E25"/>
    <w:rsid w:val="00972C4D"/>
    <w:rsid w:val="00A74503"/>
    <w:rsid w:val="00AC78F0"/>
    <w:rsid w:val="00B75288"/>
    <w:rsid w:val="00B82F8C"/>
    <w:rsid w:val="00BA5750"/>
    <w:rsid w:val="00C05A36"/>
    <w:rsid w:val="00CA3A8B"/>
    <w:rsid w:val="00CE47BE"/>
    <w:rsid w:val="00CF4D1A"/>
    <w:rsid w:val="00D137D7"/>
    <w:rsid w:val="00D952E5"/>
    <w:rsid w:val="00DA72DF"/>
    <w:rsid w:val="00E906FB"/>
    <w:rsid w:val="00E90714"/>
    <w:rsid w:val="00E97F2D"/>
    <w:rsid w:val="00EF2587"/>
    <w:rsid w:val="00F00783"/>
    <w:rsid w:val="00F564F2"/>
    <w:rsid w:val="00F87679"/>
    <w:rsid w:val="00F94067"/>
    <w:rsid w:val="00FC6206"/>
    <w:rsid w:val="00FD69CA"/>
    <w:rsid w:val="00FE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272EF"/>
  <w15:docId w15:val="{DD83FD2B-FEA0-4468-932B-A0592D49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525593"/>
    <w:pPr>
      <w:keepNext/>
      <w:keepLines/>
      <w:spacing w:beforeLines="50" w:before="50" w:afterLines="50" w:after="50"/>
      <w:jc w:val="left"/>
      <w:outlineLvl w:val="2"/>
    </w:pPr>
    <w:rPr>
      <w:rFonts w:ascii="time" w:eastAsia="黑体" w:hAnsi="time" w:cs="Times New Roman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67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7E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7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7E25"/>
    <w:rPr>
      <w:sz w:val="18"/>
      <w:szCs w:val="18"/>
    </w:rPr>
  </w:style>
  <w:style w:type="character" w:customStyle="1" w:styleId="30">
    <w:name w:val="标题 3 字符"/>
    <w:basedOn w:val="a0"/>
    <w:link w:val="3"/>
    <w:rsid w:val="00525593"/>
    <w:rPr>
      <w:rFonts w:ascii="time" w:eastAsia="黑体" w:hAnsi="time" w:cs="Times New Roman"/>
      <w:sz w:val="28"/>
      <w:szCs w:val="32"/>
    </w:rPr>
  </w:style>
  <w:style w:type="paragraph" w:styleId="a8">
    <w:name w:val="List Paragraph"/>
    <w:basedOn w:val="a"/>
    <w:uiPriority w:val="34"/>
    <w:qFormat/>
    <w:rsid w:val="00525593"/>
    <w:pPr>
      <w:ind w:firstLineChars="200" w:firstLine="420"/>
    </w:pPr>
  </w:style>
  <w:style w:type="character" w:customStyle="1" w:styleId="fontstyle01">
    <w:name w:val="fontstyle01"/>
    <w:basedOn w:val="a0"/>
    <w:rsid w:val="00113A6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1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彩璐 王</cp:lastModifiedBy>
  <cp:revision>3</cp:revision>
  <dcterms:created xsi:type="dcterms:W3CDTF">2024-03-26T10:09:00Z</dcterms:created>
  <dcterms:modified xsi:type="dcterms:W3CDTF">2024-04-02T13:06:00Z</dcterms:modified>
</cp:coreProperties>
</file>