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28"/>
          <w:szCs w:val="20"/>
        </w:rPr>
      </w:pPr>
      <w:r>
        <w:rPr>
          <w:rFonts w:hint="eastAsia" w:ascii="Times New Roman" w:hAnsi="Times New Roman" w:eastAsia="宋体" w:cs="Times New Roman"/>
          <w:sz w:val="28"/>
          <w:szCs w:val="20"/>
        </w:rPr>
        <w:t>8.</w:t>
      </w:r>
      <w:r>
        <w:rPr>
          <w:rFonts w:hint="eastAsia" w:ascii="Times New Roman" w:hAnsi="Times New Roman" w:eastAsia="宋体" w:cs="Times New Roman"/>
          <w:b/>
          <w:sz w:val="28"/>
          <w:szCs w:val="20"/>
        </w:rPr>
        <w:t>答辩委员会决议</w:t>
      </w:r>
    </w:p>
    <w:tbl>
      <w:tblPr>
        <w:tblStyle w:val="5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2691"/>
        <w:gridCol w:w="1559"/>
        <w:gridCol w:w="2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6" w:hRule="atLeast"/>
        </w:trPr>
        <w:tc>
          <w:tcPr>
            <w:tcW w:w="9321" w:type="dxa"/>
            <w:gridSpan w:val="4"/>
            <w:tcBorders>
              <w:top w:val="single" w:color="auto" w:sz="4" w:space="0"/>
              <w:bottom w:val="nil"/>
            </w:tcBorders>
          </w:tcPr>
          <w:p>
            <w:pPr>
              <w:spacing w:before="156" w:beforeLines="50"/>
              <w:rPr>
                <w:rFonts w:ascii="宋体" w:hAnsi="宋体" w:eastAsia="宋体" w:cs="Times New Roman"/>
                <w:spacing w:val="-4"/>
                <w:sz w:val="22"/>
              </w:rPr>
            </w:pPr>
            <w:r>
              <w:rPr>
                <w:rFonts w:hint="eastAsia" w:ascii="宋体" w:hAnsi="宋体" w:eastAsia="宋体" w:cs="Times New Roman"/>
                <w:spacing w:val="-4"/>
                <w:sz w:val="22"/>
              </w:rPr>
              <w:t>对学位论文的评语及是否建议授予硕士学位：</w:t>
            </w:r>
          </w:p>
          <w:p>
            <w:pPr>
              <w:spacing w:line="360" w:lineRule="auto"/>
              <w:ind w:firstLine="404" w:firstLineChars="20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Cs w:val="21"/>
              </w:rPr>
              <w:t>硕士研究生杨凌云针对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时序动作定位和动作质量评估问题</w:t>
            </w:r>
            <w:r>
              <w:rPr>
                <w:rFonts w:hint="eastAsia" w:ascii="Times New Roman" w:hAnsi="Times New Roman" w:eastAsia="宋体" w:cs="Times New Roman"/>
                <w:spacing w:val="-4"/>
                <w:szCs w:val="21"/>
              </w:rPr>
              <w:t>进行了研究，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提交了题为《</w:t>
            </w:r>
            <w:r>
              <w:rPr>
                <w:rFonts w:ascii="Times New Roman" w:hAnsi="Times New Roman" w:eastAsia="宋体" w:cs="Times New Roman"/>
                <w:szCs w:val="21"/>
              </w:rPr>
              <w:t>基于弱监督的时序动作定位和动作质量评估方法研究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》的学位论文。论文选题具有较好的理论意义及应用价值。论文主要工作如下：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1.</w:t>
            </w:r>
            <w:r>
              <w:rPr>
                <w:rFonts w:ascii="Times New Roman" w:hAnsi="Times New Roman" w:eastAsia="宋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针对时序动作定位依赖特定场景的问题，给出</w:t>
            </w:r>
            <w:r>
              <w:rPr>
                <w:rFonts w:ascii="Times New Roman" w:hAnsi="Times New Roman" w:eastAsia="宋体" w:cs="Times New Roman"/>
                <w:szCs w:val="21"/>
              </w:rPr>
              <w:t>了多尺度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对比</w:t>
            </w:r>
            <w:r>
              <w:rPr>
                <w:rFonts w:ascii="Times New Roman" w:hAnsi="Times New Roman" w:eastAsia="宋体" w:cs="Times New Roman"/>
                <w:szCs w:val="21"/>
              </w:rPr>
              <w:t>滑动窗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的弱监督时序动作定位方法</w:t>
            </w:r>
            <w:r>
              <w:rPr>
                <w:rFonts w:hint="eastAsia" w:ascii="Times New Roman" w:hAnsi="Times New Roman" w:cs="Times New Roman"/>
                <w:szCs w:val="21"/>
              </w:rPr>
              <w:t>，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以降低场景对结果判断的影响，仿真验证了方法的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有效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性。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2.</w:t>
            </w:r>
            <w: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针对动作质量评估打分随机性强的问题，给</w:t>
            </w:r>
            <w:r>
              <w:rPr>
                <w:rFonts w:ascii="Times New Roman" w:hAnsi="Times New Roman" w:eastAsia="宋体" w:cs="Times New Roman"/>
                <w:szCs w:val="21"/>
              </w:rPr>
              <w:t>出了基于共性和差异性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分析的动作质量评估方法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，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Cs w:val="21"/>
              </w:rPr>
              <w:t>以探索标准动作和待测动作之间的共同性和差异性</w:t>
            </w:r>
            <w:r>
              <w:rPr>
                <w:rFonts w:hint="eastAsia" w:ascii="Times New Roman" w:hAnsi="Times New Roman" w:cs="Times New Roman"/>
                <w:szCs w:val="21"/>
              </w:rPr>
              <w:t>，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仿真验证了方法的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有效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性。</w:t>
            </w:r>
          </w:p>
          <w:p>
            <w:pPr>
              <w:spacing w:line="360" w:lineRule="auto"/>
              <w:ind w:firstLine="424" w:firstLineChars="202"/>
              <w:rPr>
                <w:rFonts w:ascii="Times New Roman" w:hAnsi="Times New Roman" w:eastAsia="宋体" w:cs="Times New Roman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</w:rPr>
              <w:t>论文内容充实，结构合理，条理清晰，撰写规范，达到了工学硕士学位论文水平。答辩过程中作者回答问题正确，表明作者具有较扎实的理论基础和专业知识，具备较强的从事科学研究工作的能力。答辩委员一致同意通过</w:t>
            </w:r>
            <w:r>
              <w:rPr>
                <w:rFonts w:hint="eastAsia" w:ascii="Times New Roman" w:hAnsi="Times New Roman" w:eastAsia="宋体" w:cs="Times New Roman"/>
                <w:spacing w:val="-4"/>
                <w:szCs w:val="21"/>
              </w:rPr>
              <w:t>杨凌云</w:t>
            </w:r>
            <w:r>
              <w:rPr>
                <w:rFonts w:hint="eastAsia" w:ascii="Times New Roman" w:hAnsi="Times New Roman" w:eastAsia="宋体" w:cs="Times New Roman"/>
                <w:szCs w:val="20"/>
              </w:rPr>
              <w:t>硕士学位论文答辩，并建议授予其工学硕士学位。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委员情况：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答辩委员会委员人数：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</w:t>
            </w:r>
            <w:r>
              <w:rPr>
                <w:rFonts w:ascii="Times New Roman" w:hAnsi="Times New Roman" w:eastAsia="宋体" w:cs="Times New Roman"/>
                <w:spacing w:val="-4"/>
                <w:sz w:val="22"/>
              </w:rPr>
              <w:t>5</w:t>
            </w: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人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出席委员人数：   </w:t>
            </w:r>
            <w:r>
              <w:rPr>
                <w:rFonts w:ascii="Times New Roman" w:hAnsi="Times New Roman" w:eastAsia="宋体" w:cs="Times New Roman"/>
                <w:spacing w:val="-4"/>
                <w:sz w:val="22"/>
              </w:rPr>
              <w:t>5</w:t>
            </w: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right="404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表决情况：</w:t>
            </w: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建议授予硕士学位人数：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</w:t>
            </w:r>
            <w:r>
              <w:rPr>
                <w:rFonts w:ascii="Times New Roman" w:hAnsi="Times New Roman" w:eastAsia="宋体" w:cs="Times New Roman"/>
                <w:spacing w:val="-4"/>
                <w:sz w:val="22"/>
              </w:rPr>
              <w:t>5</w:t>
            </w: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建议不授予硕士学位人数：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弃权人数：</w:t>
            </w: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7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4251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表决结果：</w:t>
            </w: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□  通过答辩，建议授予硕士学位；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□  未通过答辩，建议不授予硕士学位，允许重新申请答辩；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9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□  未通过答辩，建议不授予硕士学位，不允许重新申请答辩。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2379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adjustRightInd w:val="0"/>
              <w:snapToGrid w:val="0"/>
              <w:ind w:firstLine="424" w:firstLineChars="20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</w:tc>
        <w:tc>
          <w:tcPr>
            <w:tcW w:w="6942" w:type="dxa"/>
            <w:gridSpan w:val="3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</w:rPr>
            </w:pPr>
          </w:p>
          <w:p>
            <w:pPr>
              <w:adjustRightInd w:val="0"/>
              <w:snapToGrid w:val="0"/>
              <w:spacing w:line="360" w:lineRule="auto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>答辩委员会主席签字：</w:t>
            </w:r>
          </w:p>
          <w:p>
            <w:pPr>
              <w:adjustRightInd w:val="0"/>
              <w:snapToGrid w:val="0"/>
              <w:spacing w:line="360" w:lineRule="auto"/>
              <w:ind w:firstLine="1378" w:firstLineChars="650"/>
              <w:rPr>
                <w:rFonts w:ascii="Times New Roman" w:hAnsi="Times New Roman" w:eastAsia="宋体" w:cs="Times New Roman"/>
                <w:spacing w:val="-4"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spacing w:val="-4"/>
                <w:sz w:val="22"/>
              </w:rPr>
              <w:t xml:space="preserve">                   年     月     日</w:t>
            </w:r>
          </w:p>
        </w:tc>
      </w:tr>
    </w:tbl>
    <w:p/>
    <w:sectPr>
      <w:pgSz w:w="11906" w:h="16838"/>
      <w:pgMar w:top="1304" w:right="1797" w:bottom="130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4MWQ0YmI3ZGFjMzY1ZTY0N2ZlMTBjNjMxOGVhZjUifQ=="/>
  </w:docVars>
  <w:rsids>
    <w:rsidRoot w:val="00F3212E"/>
    <w:rsid w:val="00AB59BD"/>
    <w:rsid w:val="00DA5F1B"/>
    <w:rsid w:val="00F3212E"/>
    <w:rsid w:val="324A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99"/>
    <w:rPr>
      <w:sz w:val="18"/>
      <w:szCs w:val="18"/>
    </w:r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autoRedefine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autoRedefine/>
    <w:uiPriority w:val="99"/>
    <w:rPr>
      <w:sz w:val="18"/>
      <w:szCs w:val="18"/>
    </w:rPr>
  </w:style>
  <w:style w:type="paragraph" w:customStyle="1" w:styleId="10">
    <w:name w:val="Revision"/>
    <w:autoRedefine/>
    <w:uiPriority w:val="99"/>
    <w:rPr>
      <w:rFonts w:ascii="等线" w:hAnsi="等线" w:eastAsia="等线" w:cs="宋体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550</Characters>
  <Lines>4</Lines>
  <Paragraphs>1</Paragraphs>
  <TotalTime>3</TotalTime>
  <ScaleCrop>false</ScaleCrop>
  <LinksUpToDate>false</LinksUpToDate>
  <CharactersWithSpaces>645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2024-05-15T11:02:00Z</dcterms:created>
  <dc:creator>Administrator</dc:creator>
  <cp:lastModifiedBy>樊樊小喵</cp:lastModifiedBy>
  <cp:lastPrinted>2021-06-04T06:40:00Z</cp:lastPrinted>
  <dcterms:modified xsi:type="dcterms:W3CDTF">2024-05-24T03:34:44Z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50fb5efca40646568686ad69d7c52ca4</vt:lpwstr>
  </property>
  <property fmtid="{D5CDD505-2E9C-101B-9397-08002B2CF9AE}" pid="3" name="KSOProductBuildVer">
    <vt:lpwstr>2052-12.1.0.16729</vt:lpwstr>
  </property>
</Properties>
</file>