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Thinking</w:t>
      </w:r>
      <w:r>
        <w:t xml:space="preserve"> </w:t>
      </w:r>
      <w:r>
        <w:t xml:space="preserve">Quantitatively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numPr>
          <w:numId w:val="1001"/>
          <w:ilvl w:val="0"/>
        </w:numPr>
      </w:pPr>
      <w:r>
        <w:t xml:space="preserve">Understand the components of a graph</w:t>
      </w:r>
    </w:p>
    <w:p>
      <w:pPr>
        <w:numPr>
          <w:numId w:val="1001"/>
          <w:ilvl w:val="0"/>
        </w:numPr>
      </w:pPr>
      <w:r>
        <w:t xml:space="preserve">Understand best practices in graph designs.</w:t>
      </w:r>
    </w:p>
    <w:p>
      <w:pPr>
        <w:pStyle w:val="FirstParagraph"/>
      </w:pPr>
      <w:hyperlink r:id="rId21">
        <w:r>
          <w:rPr>
            <w:rStyle w:val="Hyperlink"/>
          </w:rPr>
          <w:t xml:space="preserve">Lecture 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presentation/d/14i29O2C2Me9a-HM864ehLd43bP--d1LryDPUPJZ3Xvc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presentation/d/14i29O2C2Me9a-HM864ehLd43bP--d1LryDPUPJZ3Xvc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Thinking Quantitatively</dc:title>
  <dc:creator/>
  <cp:keywords/>
  <dcterms:created xsi:type="dcterms:W3CDTF">2020-08-23T23:28:59Z</dcterms:created>
  <dcterms:modified xsi:type="dcterms:W3CDTF">2020-08-23T23:28:59Z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