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984AF" w14:textId="503A49A6" w:rsidR="007429E2" w:rsidRPr="007429E2" w:rsidRDefault="007429E2" w:rsidP="007429E2">
      <w:pPr>
        <w:pStyle w:val="NormalWeb"/>
        <w:spacing w:before="0" w:beforeAutospacing="0" w:after="0" w:afterAutospacing="0" w:line="480" w:lineRule="auto"/>
        <w:jc w:val="center"/>
        <w:rPr>
          <w:b/>
          <w:bCs/>
          <w:color w:val="000000" w:themeColor="text1"/>
          <w:lang w:val="en-GB"/>
        </w:rPr>
      </w:pPr>
      <w:r w:rsidRPr="007429E2">
        <w:rPr>
          <w:b/>
          <w:bCs/>
          <w:color w:val="000000" w:themeColor="text1"/>
          <w:lang w:val="en-GB"/>
        </w:rPr>
        <w:t>Supplementary Information for “Temperature, resources, and predation interact to shape phytoplankton size-abundance relationships at a continental scale”</w:t>
      </w:r>
    </w:p>
    <w:p w14:paraId="0953F0DD" w14:textId="77777777" w:rsidR="007429E2" w:rsidRPr="00D850B8" w:rsidRDefault="007429E2" w:rsidP="007429E2">
      <w:pPr>
        <w:spacing w:line="480" w:lineRule="auto"/>
        <w:jc w:val="both"/>
        <w:rPr>
          <w:b/>
          <w:color w:val="000000" w:themeColor="text1"/>
          <w:lang w:val="en-US"/>
        </w:rPr>
      </w:pPr>
      <w:r w:rsidRPr="00D850B8">
        <w:rPr>
          <w:b/>
          <w:color w:val="000000" w:themeColor="text1"/>
          <w:lang w:val="en-US"/>
        </w:rPr>
        <w:t>Appendix S1 Methodological details</w:t>
      </w:r>
    </w:p>
    <w:p w14:paraId="744C061B" w14:textId="77777777" w:rsidR="007429E2" w:rsidRPr="00AA2D9A" w:rsidRDefault="007429E2" w:rsidP="007429E2">
      <w:pPr>
        <w:spacing w:line="480" w:lineRule="auto"/>
        <w:jc w:val="both"/>
        <w:rPr>
          <w:i/>
          <w:iCs/>
          <w:color w:val="000000" w:themeColor="text1"/>
          <w:lang w:val="en-GB"/>
        </w:rPr>
      </w:pPr>
      <w:r w:rsidRPr="00AA2D9A">
        <w:rPr>
          <w:i/>
          <w:iCs/>
          <w:color w:val="000000" w:themeColor="text1"/>
          <w:lang w:val="en-GB"/>
        </w:rPr>
        <w:t>Justification of modelling choices and exploration of alternatives</w:t>
      </w:r>
    </w:p>
    <w:p w14:paraId="23932003" w14:textId="77777777" w:rsidR="007429E2" w:rsidRPr="00AA2D9A" w:rsidRDefault="007429E2" w:rsidP="007429E2">
      <w:pPr>
        <w:spacing w:line="480" w:lineRule="auto"/>
        <w:jc w:val="both"/>
        <w:rPr>
          <w:iCs/>
          <w:color w:val="000000" w:themeColor="text1"/>
          <w:lang w:val="en-GB"/>
        </w:rPr>
      </w:pPr>
      <w:r>
        <w:rPr>
          <w:iCs/>
          <w:color w:val="000000" w:themeColor="text1"/>
          <w:lang w:val="en-GB"/>
        </w:rPr>
        <w:tab/>
      </w:r>
      <w:r w:rsidRPr="00AA2D9A">
        <w:rPr>
          <w:iCs/>
          <w:color w:val="000000" w:themeColor="text1"/>
          <w:lang w:val="en-GB"/>
        </w:rPr>
        <w:t>We made choices about the interactions to include in the model, the proxy of the resource availability and other issues about the model, see below:</w:t>
      </w:r>
    </w:p>
    <w:p w14:paraId="5E3FE3A3" w14:textId="0767A6D7" w:rsidR="007429E2" w:rsidRPr="00AA2D9A" w:rsidRDefault="007429E2" w:rsidP="007429E2">
      <w:pPr>
        <w:pStyle w:val="ListParagraph"/>
        <w:numPr>
          <w:ilvl w:val="0"/>
          <w:numId w:val="2"/>
        </w:numPr>
        <w:spacing w:line="480" w:lineRule="auto"/>
        <w:jc w:val="both"/>
        <w:rPr>
          <w:i/>
          <w:iCs/>
          <w:color w:val="000000" w:themeColor="text1"/>
          <w:lang w:val="en-GB"/>
        </w:rPr>
      </w:pPr>
      <w:r w:rsidRPr="00AA2D9A">
        <w:rPr>
          <w:color w:val="000000" w:themeColor="text1"/>
          <w:lang w:val="en-GB"/>
        </w:rPr>
        <w:t>This model does not include all possible interactions. We intentionally excluded one possible 2-way interaction (</w:t>
      </w:r>
      <w:r w:rsidRPr="00AA2D9A">
        <w:rPr>
          <w:i/>
          <w:color w:val="000000" w:themeColor="text1"/>
          <w:lang w:val="en-GB"/>
        </w:rPr>
        <w:t xml:space="preserve">P </w:t>
      </w:r>
      <w:r w:rsidRPr="004B1DF5">
        <w:rPr>
          <w:iCs/>
          <w:color w:val="000000" w:themeColor="text1"/>
          <w:lang w:val="en-GB"/>
        </w:rPr>
        <w:t>x</w:t>
      </w:r>
      <w:r w:rsidRPr="00AA2D9A">
        <w:rPr>
          <w:i/>
          <w:color w:val="000000" w:themeColor="text1"/>
          <w:lang w:val="en-GB"/>
        </w:rPr>
        <w:t xml:space="preserve"> R</w:t>
      </w:r>
      <w:r w:rsidRPr="00AA2D9A">
        <w:rPr>
          <w:color w:val="000000" w:themeColor="text1"/>
          <w:lang w:val="en-GB"/>
        </w:rPr>
        <w:t xml:space="preserve">), </w:t>
      </w:r>
      <w:r>
        <w:rPr>
          <w:color w:val="000000" w:themeColor="text1"/>
          <w:lang w:val="en-GB"/>
        </w:rPr>
        <w:t>two</w:t>
      </w:r>
      <w:r w:rsidRPr="00AA2D9A">
        <w:rPr>
          <w:color w:val="000000" w:themeColor="text1"/>
          <w:lang w:val="en-GB"/>
        </w:rPr>
        <w:t xml:space="preserve"> possible 3-way interactions (</w:t>
      </w:r>
      <w:r w:rsidRPr="00AA2D9A">
        <w:rPr>
          <w:i/>
          <w:color w:val="000000" w:themeColor="text1"/>
          <w:lang w:val="en-GB"/>
        </w:rPr>
        <w:t xml:space="preserve">P </w:t>
      </w:r>
      <w:r w:rsidRPr="004B1DF5">
        <w:rPr>
          <w:iCs/>
          <w:color w:val="000000" w:themeColor="text1"/>
          <w:lang w:val="en-GB"/>
        </w:rPr>
        <w:t>x</w:t>
      </w:r>
      <w:r w:rsidRPr="00AA2D9A">
        <w:rPr>
          <w:i/>
          <w:color w:val="000000" w:themeColor="text1"/>
          <w:lang w:val="en-GB"/>
        </w:rPr>
        <w:t xml:space="preserve"> R </w:t>
      </w:r>
      <w:r w:rsidRPr="004B1DF5">
        <w:rPr>
          <w:iCs/>
          <w:color w:val="000000" w:themeColor="text1"/>
          <w:lang w:val="en-GB"/>
        </w:rPr>
        <w:t>x</w:t>
      </w:r>
      <w:r w:rsidRPr="00AA2D9A">
        <w:rPr>
          <w:i/>
          <w:color w:val="000000" w:themeColor="text1"/>
          <w:lang w:val="en-GB"/>
        </w:rPr>
        <w:t xml:space="preserve"> S</w:t>
      </w:r>
      <w:r>
        <w:rPr>
          <w:i/>
          <w:color w:val="000000" w:themeColor="text1"/>
          <w:lang w:val="en-GB"/>
        </w:rPr>
        <w:t xml:space="preserve">, </w:t>
      </w:r>
      <w:r w:rsidRPr="004B1DF5">
        <w:rPr>
          <w:i/>
          <w:color w:val="000000" w:themeColor="text1"/>
          <w:lang w:val="en-GB"/>
        </w:rPr>
        <w:t xml:space="preserve">S </w:t>
      </w:r>
      <w:r w:rsidRPr="004B1DF5">
        <w:rPr>
          <w:iCs/>
          <w:color w:val="000000" w:themeColor="text1"/>
          <w:lang w:val="en-GB"/>
        </w:rPr>
        <w:t>x</w:t>
      </w:r>
      <w:r w:rsidRPr="004B1DF5">
        <w:rPr>
          <w:i/>
          <w:color w:val="000000" w:themeColor="text1"/>
          <w:lang w:val="en-GB"/>
        </w:rPr>
        <w:t xml:space="preserve"> T </w:t>
      </w:r>
      <w:r w:rsidRPr="004B1DF5">
        <w:rPr>
          <w:iCs/>
          <w:color w:val="000000" w:themeColor="text1"/>
          <w:lang w:val="en-GB"/>
        </w:rPr>
        <w:t xml:space="preserve">x </w:t>
      </w:r>
      <w:r w:rsidRPr="004B1DF5">
        <w:rPr>
          <w:i/>
          <w:color w:val="000000" w:themeColor="text1"/>
          <w:lang w:val="en-GB"/>
        </w:rPr>
        <w:t>R</w:t>
      </w:r>
      <w:r w:rsidRPr="00AA2D9A">
        <w:rPr>
          <w:color w:val="000000" w:themeColor="text1"/>
          <w:lang w:val="en-GB"/>
        </w:rPr>
        <w:t>). We restricted the terms in our model based on the hypotheses described earlier, in part to meaningfully evaluate them with a relatively small dataset of ~1000 points. All results presented are based on this restricted model</w:t>
      </w:r>
      <w:r>
        <w:rPr>
          <w:color w:val="000000" w:themeColor="text1"/>
          <w:lang w:val="en-GB"/>
        </w:rPr>
        <w:t xml:space="preserve"> (</w:t>
      </w:r>
      <w:r w:rsidRPr="005735BE">
        <w:rPr>
          <w:color w:val="000000" w:themeColor="text1"/>
          <w:lang w:val="en-GB"/>
        </w:rPr>
        <w:t>Supporting Information Appendix S1, Tabl</w:t>
      </w:r>
      <w:r>
        <w:rPr>
          <w:color w:val="000000" w:themeColor="text1"/>
          <w:lang w:val="en-GB"/>
        </w:rPr>
        <w:t>e S1)</w:t>
      </w:r>
      <w:r w:rsidRPr="00AA2D9A">
        <w:rPr>
          <w:color w:val="000000" w:themeColor="text1"/>
          <w:lang w:val="en-GB"/>
        </w:rPr>
        <w:t>.</w:t>
      </w:r>
    </w:p>
    <w:p w14:paraId="540CC82B" w14:textId="77777777" w:rsidR="007429E2" w:rsidRPr="00AA2D9A" w:rsidRDefault="007429E2" w:rsidP="007429E2">
      <w:pPr>
        <w:pStyle w:val="ListParagraph"/>
        <w:numPr>
          <w:ilvl w:val="0"/>
          <w:numId w:val="2"/>
        </w:numPr>
        <w:spacing w:line="480" w:lineRule="auto"/>
        <w:jc w:val="both"/>
        <w:rPr>
          <w:i/>
          <w:iCs/>
          <w:color w:val="000000" w:themeColor="text1"/>
          <w:lang w:val="en-GB"/>
        </w:rPr>
      </w:pPr>
      <w:r w:rsidRPr="00AA2D9A">
        <w:rPr>
          <w:color w:val="000000" w:themeColor="text1"/>
          <w:lang w:val="en-GB"/>
        </w:rPr>
        <w:t>We used total phosphorous as a proxy for resource availability, this is because phosphorus is more commonly the growth-limiting nutrient in lake ecosystems (</w:t>
      </w:r>
      <w:proofErr w:type="spellStart"/>
      <w:r w:rsidRPr="00AA2D9A">
        <w:rPr>
          <w:color w:val="000000" w:themeColor="text1"/>
          <w:lang w:val="en-GB"/>
        </w:rPr>
        <w:t>Pomati</w:t>
      </w:r>
      <w:proofErr w:type="spellEnd"/>
      <w:r>
        <w:rPr>
          <w:color w:val="000000" w:themeColor="text1"/>
          <w:lang w:val="en-GB"/>
        </w:rPr>
        <w:t xml:space="preserve">, </w:t>
      </w:r>
      <w:proofErr w:type="spellStart"/>
      <w:r>
        <w:rPr>
          <w:color w:val="000000" w:themeColor="text1"/>
          <w:lang w:val="en-GB"/>
        </w:rPr>
        <w:t>Shurin</w:t>
      </w:r>
      <w:proofErr w:type="spellEnd"/>
      <w:r>
        <w:rPr>
          <w:color w:val="000000" w:themeColor="text1"/>
          <w:lang w:val="en-GB"/>
        </w:rPr>
        <w:t xml:space="preserve">, Andersen, </w:t>
      </w:r>
      <w:proofErr w:type="spellStart"/>
      <w:r>
        <w:rPr>
          <w:color w:val="000000" w:themeColor="text1"/>
          <w:lang w:val="en-GB"/>
        </w:rPr>
        <w:t>Tellenbach</w:t>
      </w:r>
      <w:proofErr w:type="spellEnd"/>
      <w:r>
        <w:rPr>
          <w:color w:val="000000" w:themeColor="text1"/>
          <w:lang w:val="en-GB"/>
        </w:rPr>
        <w:t>, &amp; Barton,</w:t>
      </w:r>
      <w:r w:rsidRPr="00AA2D9A">
        <w:rPr>
          <w:color w:val="000000" w:themeColor="text1"/>
          <w:lang w:val="en-GB"/>
        </w:rPr>
        <w:t xml:space="preserve"> 2020).</w:t>
      </w:r>
    </w:p>
    <w:p w14:paraId="0967FF4D" w14:textId="77777777" w:rsidR="007429E2" w:rsidRPr="00AA2D9A" w:rsidRDefault="007429E2" w:rsidP="007429E2">
      <w:pPr>
        <w:pStyle w:val="ListParagraph"/>
        <w:numPr>
          <w:ilvl w:val="0"/>
          <w:numId w:val="2"/>
        </w:numPr>
        <w:spacing w:line="480" w:lineRule="auto"/>
        <w:jc w:val="both"/>
        <w:rPr>
          <w:i/>
          <w:iCs/>
          <w:color w:val="000000" w:themeColor="text1"/>
          <w:lang w:val="en-GB"/>
        </w:rPr>
      </w:pPr>
      <w:r w:rsidRPr="00AA2D9A">
        <w:rPr>
          <w:color w:val="000000" w:themeColor="text1"/>
          <w:lang w:val="en-GB"/>
        </w:rPr>
        <w:t>There is some uncertainty associated with estimates of the mean phytoplankton volume in each lake. We have ignored this uncertainty in the models presented, but we subsequently explored weighting points by 1/SE of the mean volume estimate. This weighting did not alter any conclusions and so we present the simpler models here.</w:t>
      </w:r>
    </w:p>
    <w:p w14:paraId="75B9F31A" w14:textId="77777777" w:rsidR="007429E2" w:rsidRPr="00AA2D9A" w:rsidRDefault="007429E2" w:rsidP="007429E2">
      <w:pPr>
        <w:pStyle w:val="ListParagraph"/>
        <w:numPr>
          <w:ilvl w:val="0"/>
          <w:numId w:val="2"/>
        </w:numPr>
        <w:spacing w:line="480" w:lineRule="auto"/>
        <w:jc w:val="both"/>
        <w:rPr>
          <w:color w:val="000000" w:themeColor="text1"/>
          <w:lang w:val="en-GB"/>
        </w:rPr>
      </w:pPr>
      <w:r w:rsidRPr="00AA2D9A">
        <w:rPr>
          <w:color w:val="000000" w:themeColor="text1"/>
          <w:lang w:val="en-GB"/>
        </w:rPr>
        <w:t xml:space="preserve">Because some phytoplankton species are colonial, our quantification of abundance and volume at the cell level arguably misses important aspects of phytoplankton ecology. We therefore also </w:t>
      </w:r>
      <w:proofErr w:type="spellStart"/>
      <w:r w:rsidRPr="00AA2D9A">
        <w:rPr>
          <w:color w:val="000000" w:themeColor="text1"/>
          <w:lang w:val="en-GB"/>
        </w:rPr>
        <w:t>analyzed</w:t>
      </w:r>
      <w:proofErr w:type="spellEnd"/>
      <w:r w:rsidRPr="00AA2D9A">
        <w:rPr>
          <w:color w:val="000000" w:themeColor="text1"/>
          <w:lang w:val="en-GB"/>
        </w:rPr>
        <w:t xml:space="preserve"> our data at the colony level and found similar patterns (</w:t>
      </w:r>
      <w:r w:rsidRPr="009D4B44">
        <w:rPr>
          <w:color w:val="000000" w:themeColor="text1"/>
          <w:lang w:val="en-GB"/>
        </w:rPr>
        <w:t xml:space="preserve">Supporting Information Figure </w:t>
      </w:r>
      <w:r w:rsidRPr="00DE2267">
        <w:rPr>
          <w:color w:val="000000" w:themeColor="text1"/>
          <w:lang w:val="en-US"/>
        </w:rPr>
        <w:t>S</w:t>
      </w:r>
      <w:r>
        <w:rPr>
          <w:color w:val="000000" w:themeColor="text1"/>
          <w:lang w:val="en-US"/>
        </w:rPr>
        <w:t>2</w:t>
      </w:r>
      <w:r w:rsidRPr="00AA2D9A">
        <w:rPr>
          <w:color w:val="000000" w:themeColor="text1"/>
          <w:lang w:val="en-GB"/>
        </w:rPr>
        <w:t>).</w:t>
      </w:r>
    </w:p>
    <w:p w14:paraId="79B02D3E" w14:textId="77777777" w:rsidR="007429E2" w:rsidRPr="00AA2D9A" w:rsidRDefault="007429E2" w:rsidP="007429E2">
      <w:pPr>
        <w:spacing w:line="480" w:lineRule="auto"/>
        <w:jc w:val="both"/>
        <w:rPr>
          <w:i/>
          <w:iCs/>
          <w:color w:val="000000" w:themeColor="text1"/>
          <w:lang w:val="en-GB"/>
        </w:rPr>
      </w:pPr>
      <w:r w:rsidRPr="00AA2D9A">
        <w:rPr>
          <w:i/>
          <w:iCs/>
          <w:color w:val="000000" w:themeColor="text1"/>
          <w:lang w:val="en-GB"/>
        </w:rPr>
        <w:t>Data exclusion rules</w:t>
      </w:r>
    </w:p>
    <w:p w14:paraId="76C4AD04" w14:textId="77777777" w:rsidR="007429E2" w:rsidRPr="00AA2D9A" w:rsidRDefault="007429E2" w:rsidP="007429E2">
      <w:pPr>
        <w:spacing w:line="480" w:lineRule="auto"/>
        <w:jc w:val="both"/>
        <w:rPr>
          <w:iCs/>
          <w:color w:val="000000" w:themeColor="text1"/>
          <w:lang w:val="en-GB"/>
        </w:rPr>
      </w:pPr>
      <w:r>
        <w:rPr>
          <w:iCs/>
          <w:color w:val="000000" w:themeColor="text1"/>
          <w:lang w:val="en-GB"/>
        </w:rPr>
        <w:tab/>
      </w:r>
      <w:r w:rsidRPr="00AA2D9A">
        <w:rPr>
          <w:iCs/>
          <w:color w:val="000000" w:themeColor="text1"/>
          <w:lang w:val="en-GB"/>
        </w:rPr>
        <w:t>We excluded some data to avoid bias in our size-abundance relationships. After these exclusion steps, we were left with data from 1048 lakes. The exclusion rules are reported below:</w:t>
      </w:r>
    </w:p>
    <w:p w14:paraId="722E5847" w14:textId="77777777" w:rsidR="007429E2" w:rsidRPr="00AA2D9A" w:rsidRDefault="007429E2" w:rsidP="007429E2">
      <w:pPr>
        <w:pStyle w:val="ListParagraph"/>
        <w:numPr>
          <w:ilvl w:val="0"/>
          <w:numId w:val="1"/>
        </w:numPr>
        <w:spacing w:line="480" w:lineRule="auto"/>
        <w:jc w:val="both"/>
        <w:rPr>
          <w:color w:val="000000" w:themeColor="text1"/>
          <w:lang w:val="en-GB"/>
        </w:rPr>
      </w:pPr>
      <w:r w:rsidRPr="00AA2D9A">
        <w:rPr>
          <w:color w:val="000000" w:themeColor="text1"/>
          <w:lang w:val="en-GB"/>
        </w:rPr>
        <w:lastRenderedPageBreak/>
        <w:t>A small number of lakes were visited and measured more than once. To avoid complications associated with non-independence of data points, we included data from only the first visit to each lake.</w:t>
      </w:r>
    </w:p>
    <w:p w14:paraId="76FD964C" w14:textId="77777777" w:rsidR="007429E2" w:rsidRPr="00AA2D9A" w:rsidRDefault="007429E2" w:rsidP="007429E2">
      <w:pPr>
        <w:pStyle w:val="ListParagraph"/>
        <w:numPr>
          <w:ilvl w:val="0"/>
          <w:numId w:val="1"/>
        </w:numPr>
        <w:spacing w:line="480" w:lineRule="auto"/>
        <w:jc w:val="both"/>
        <w:rPr>
          <w:color w:val="000000" w:themeColor="text1"/>
          <w:lang w:val="en-GB"/>
        </w:rPr>
      </w:pPr>
      <w:r w:rsidRPr="00AA2D9A">
        <w:rPr>
          <w:color w:val="000000" w:themeColor="text1"/>
          <w:lang w:val="en-GB"/>
        </w:rPr>
        <w:t xml:space="preserve">For three lakes, </w:t>
      </w:r>
      <w:r w:rsidRPr="00AA2D9A">
        <w:rPr>
          <w:i/>
          <w:iCs/>
          <w:color w:val="000000" w:themeColor="text1"/>
          <w:lang w:val="en-GB"/>
        </w:rPr>
        <w:t>in situ</w:t>
      </w:r>
      <w:r w:rsidRPr="00AA2D9A">
        <w:rPr>
          <w:color w:val="000000" w:themeColor="text1"/>
          <w:lang w:val="en-GB"/>
        </w:rPr>
        <w:t xml:space="preserve"> temperatures of &gt;60 °C were recorded. We treated these as errors and excluded these temperature values. For reference, the next highest temperature recorded was 35.5 °C.</w:t>
      </w:r>
    </w:p>
    <w:p w14:paraId="797BE136" w14:textId="77777777" w:rsidR="007429E2" w:rsidRPr="00AA2D9A" w:rsidRDefault="007429E2" w:rsidP="007429E2">
      <w:pPr>
        <w:pStyle w:val="ListParagraph"/>
        <w:numPr>
          <w:ilvl w:val="0"/>
          <w:numId w:val="1"/>
        </w:numPr>
        <w:spacing w:line="480" w:lineRule="auto"/>
        <w:jc w:val="both"/>
        <w:rPr>
          <w:color w:val="000000" w:themeColor="text1"/>
          <w:lang w:val="en-GB"/>
        </w:rPr>
      </w:pPr>
      <w:r w:rsidRPr="00AA2D9A">
        <w:rPr>
          <w:color w:val="000000" w:themeColor="text1"/>
          <w:lang w:val="en-GB"/>
        </w:rPr>
        <w:t>We also excluded zooplankton species that were recorded as being parasitic or carnivorous from our analyses, with the goal of capturing the herbivorous zooplankton. Not all species had an ecological descriptor, so this step only excluded species for which information was available in the dataset.</w:t>
      </w:r>
    </w:p>
    <w:p w14:paraId="207BBB59" w14:textId="77777777" w:rsidR="007429E2" w:rsidRPr="00FB2CD0" w:rsidRDefault="007429E2" w:rsidP="007429E2">
      <w:pPr>
        <w:pStyle w:val="ListParagraph"/>
        <w:numPr>
          <w:ilvl w:val="0"/>
          <w:numId w:val="1"/>
        </w:numPr>
        <w:spacing w:line="480" w:lineRule="auto"/>
        <w:jc w:val="both"/>
        <w:rPr>
          <w:b/>
          <w:i/>
          <w:color w:val="000000" w:themeColor="text1"/>
          <w:lang w:val="en-US"/>
        </w:rPr>
      </w:pPr>
      <w:r w:rsidRPr="00AA2D9A">
        <w:rPr>
          <w:color w:val="000000" w:themeColor="text1"/>
          <w:lang w:val="en-GB"/>
        </w:rPr>
        <w:t>Data from 85 lakes were excluded from the model fitting process because of the absence of measurements of at least one of our study variables.</w:t>
      </w:r>
    </w:p>
    <w:p w14:paraId="45CEFA02" w14:textId="77777777" w:rsidR="007429E2" w:rsidRPr="00FB2CD0" w:rsidRDefault="007429E2" w:rsidP="007429E2">
      <w:pPr>
        <w:spacing w:line="480" w:lineRule="auto"/>
        <w:jc w:val="both"/>
        <w:rPr>
          <w:bCs/>
          <w:i/>
          <w:color w:val="000000" w:themeColor="text1"/>
          <w:lang w:val="en-US"/>
        </w:rPr>
      </w:pPr>
      <w:r w:rsidRPr="00FB2CD0">
        <w:rPr>
          <w:bCs/>
          <w:i/>
          <w:color w:val="000000" w:themeColor="text1"/>
          <w:lang w:val="en-US"/>
        </w:rPr>
        <w:t>Prior Choice</w:t>
      </w:r>
    </w:p>
    <w:p w14:paraId="3059ECCE" w14:textId="77777777" w:rsidR="007429E2" w:rsidRDefault="007429E2" w:rsidP="007429E2">
      <w:pPr>
        <w:spacing w:line="480" w:lineRule="auto"/>
        <w:ind w:firstLine="708"/>
        <w:jc w:val="both"/>
        <w:rPr>
          <w:color w:val="000000" w:themeColor="text1"/>
          <w:lang w:val="en-US"/>
        </w:rPr>
      </w:pPr>
      <w:r>
        <w:rPr>
          <w:color w:val="000000" w:themeColor="text1"/>
          <w:lang w:val="en-US"/>
        </w:rPr>
        <w:t xml:space="preserve">We set the prior for the main slope of biovolume and density to </w:t>
      </w:r>
      <w:proofErr w:type="gramStart"/>
      <w:r>
        <w:rPr>
          <w:i/>
          <w:color w:val="000000" w:themeColor="text1"/>
          <w:lang w:val="en-US"/>
        </w:rPr>
        <w:t>Normal</w:t>
      </w:r>
      <w:r>
        <w:rPr>
          <w:color w:val="000000" w:themeColor="text1"/>
          <w:lang w:val="en-US"/>
        </w:rPr>
        <w:t>(</w:t>
      </w:r>
      <w:proofErr w:type="gramEnd"/>
      <w:r>
        <w:rPr>
          <w:color w:val="000000" w:themeColor="text1"/>
          <w:lang w:val="en-US"/>
        </w:rPr>
        <w:t xml:space="preserve">-0.875, 2), which corresponds to the midpoint between -0.75 and -1, two commonly reported slope values. For the intercept, we set a prior of </w:t>
      </w:r>
      <w:proofErr w:type="gramStart"/>
      <w:r>
        <w:rPr>
          <w:i/>
          <w:color w:val="000000" w:themeColor="text1"/>
          <w:lang w:val="en-US"/>
        </w:rPr>
        <w:t>Normal</w:t>
      </w:r>
      <w:r>
        <w:rPr>
          <w:color w:val="000000" w:themeColor="text1"/>
          <w:lang w:val="en-US"/>
        </w:rPr>
        <w:t>(</w:t>
      </w:r>
      <w:proofErr w:type="gramEnd"/>
      <w:r>
        <w:rPr>
          <w:color w:val="000000" w:themeColor="text1"/>
          <w:lang w:val="en-US"/>
        </w:rPr>
        <w:t>4, 1), which assumes mean phytoplankton densities ranging from ~100 to 1,000,000 cells per ml (i.e., 10^(4-2) to 10^(4+2)), consistent with previous studies in NLA lakes (</w:t>
      </w:r>
      <w:r w:rsidRPr="00CC255C">
        <w:rPr>
          <w:color w:val="000000" w:themeColor="text1"/>
          <w:lang w:val="en-US"/>
        </w:rPr>
        <w:t xml:space="preserve">Leech, Pollard, </w:t>
      </w:r>
      <w:proofErr w:type="spellStart"/>
      <w:r w:rsidRPr="00CC255C">
        <w:rPr>
          <w:color w:val="000000" w:themeColor="text1"/>
          <w:lang w:val="en-US"/>
        </w:rPr>
        <w:t>Labou</w:t>
      </w:r>
      <w:proofErr w:type="spellEnd"/>
      <w:r w:rsidRPr="00CC255C">
        <w:rPr>
          <w:color w:val="000000" w:themeColor="text1"/>
          <w:lang w:val="en-US"/>
        </w:rPr>
        <w:t xml:space="preserve">, </w:t>
      </w:r>
      <w:r>
        <w:rPr>
          <w:color w:val="000000" w:themeColor="text1"/>
          <w:lang w:val="en-US"/>
        </w:rPr>
        <w:t xml:space="preserve">&amp; </w:t>
      </w:r>
      <w:r w:rsidRPr="00CC255C">
        <w:rPr>
          <w:color w:val="000000" w:themeColor="text1"/>
          <w:lang w:val="en-US"/>
        </w:rPr>
        <w:t>Hampton</w:t>
      </w:r>
      <w:r>
        <w:rPr>
          <w:color w:val="000000" w:themeColor="text1"/>
          <w:lang w:val="en-US"/>
        </w:rPr>
        <w:t>,</w:t>
      </w:r>
      <w:r w:rsidRPr="00CC255C">
        <w:rPr>
          <w:color w:val="000000" w:themeColor="text1"/>
          <w:lang w:val="en-US"/>
        </w:rPr>
        <w:t xml:space="preserve"> 2018</w:t>
      </w:r>
      <w:r>
        <w:rPr>
          <w:color w:val="000000" w:themeColor="text1"/>
          <w:lang w:val="en-US"/>
        </w:rPr>
        <w:t xml:space="preserve">). All other priors were centered at zero with </w:t>
      </w:r>
      <w:proofErr w:type="gramStart"/>
      <w:r>
        <w:rPr>
          <w:i/>
          <w:color w:val="000000" w:themeColor="text1"/>
          <w:lang w:val="en-US"/>
        </w:rPr>
        <w:t>Normal</w:t>
      </w:r>
      <w:r>
        <w:rPr>
          <w:color w:val="000000" w:themeColor="text1"/>
          <w:lang w:val="en-US"/>
        </w:rPr>
        <w:t>(</w:t>
      </w:r>
      <w:proofErr w:type="gramEnd"/>
      <w:r>
        <w:rPr>
          <w:color w:val="000000" w:themeColor="text1"/>
          <w:lang w:val="en-US"/>
        </w:rPr>
        <w:t xml:space="preserve">0, 1), except for sigma, which was assigned </w:t>
      </w:r>
      <w:r>
        <w:rPr>
          <w:i/>
          <w:color w:val="000000" w:themeColor="text1"/>
          <w:lang w:val="en-US"/>
        </w:rPr>
        <w:t>Exponential</w:t>
      </w:r>
      <w:r>
        <w:rPr>
          <w:color w:val="000000" w:themeColor="text1"/>
          <w:lang w:val="en-US"/>
        </w:rPr>
        <w:t xml:space="preserve">(1). While these priors were informative based on previous work, they had little effect on the outcomes as confirmed by a prior sensitivity analysis (Figure S1.1).   </w:t>
      </w:r>
    </w:p>
    <w:p w14:paraId="04DE58A8" w14:textId="4A2084F4" w:rsidR="007429E2" w:rsidRDefault="007429E2" w:rsidP="007429E2">
      <w:pPr>
        <w:spacing w:line="480" w:lineRule="auto"/>
        <w:jc w:val="both"/>
        <w:rPr>
          <w:color w:val="000000" w:themeColor="text1"/>
          <w:lang w:val="en-GB"/>
        </w:rPr>
      </w:pPr>
      <w:r w:rsidRPr="00DD6FDD">
        <w:rPr>
          <w:color w:val="000000" w:themeColor="text1"/>
          <w:lang w:val="en-GB"/>
        </w:rPr>
        <w:t xml:space="preserve">Table </w:t>
      </w:r>
      <w:r>
        <w:rPr>
          <w:color w:val="000000" w:themeColor="text1"/>
          <w:lang w:val="en-GB"/>
        </w:rPr>
        <w:t>S</w:t>
      </w:r>
      <w:r w:rsidRPr="00DD6FDD">
        <w:rPr>
          <w:color w:val="000000" w:themeColor="text1"/>
          <w:lang w:val="en-GB"/>
        </w:rPr>
        <w:t>1</w:t>
      </w:r>
      <w:r>
        <w:rPr>
          <w:color w:val="000000" w:themeColor="text1"/>
          <w:lang w:val="en-GB"/>
        </w:rPr>
        <w:t>.</w:t>
      </w:r>
      <w:r w:rsidRPr="00DD6FDD">
        <w:rPr>
          <w:color w:val="000000" w:themeColor="text1"/>
          <w:lang w:val="en-GB"/>
        </w:rPr>
        <w:t xml:space="preserve"> Parameter estimates +/- 95% </w:t>
      </w:r>
      <w:proofErr w:type="spellStart"/>
      <w:r w:rsidRPr="00DD6FDD">
        <w:rPr>
          <w:color w:val="000000" w:themeColor="text1"/>
          <w:lang w:val="en-GB"/>
        </w:rPr>
        <w:t>CrI</w:t>
      </w:r>
      <w:proofErr w:type="spellEnd"/>
      <w:r w:rsidRPr="00DD6FDD">
        <w:rPr>
          <w:color w:val="000000" w:themeColor="text1"/>
          <w:lang w:val="en-GB"/>
        </w:rPr>
        <w:t xml:space="preserve"> of the relationship between cell volume (S) and population density (N) of the Bayesian analysis. Fig</w:t>
      </w:r>
      <w:r>
        <w:rPr>
          <w:color w:val="000000" w:themeColor="text1"/>
          <w:lang w:val="en-GB"/>
        </w:rPr>
        <w:t>.</w:t>
      </w:r>
      <w:r w:rsidRPr="00DD6FDD">
        <w:rPr>
          <w:color w:val="000000" w:themeColor="text1"/>
          <w:lang w:val="en-GB"/>
        </w:rPr>
        <w:t xml:space="preserve"> 3 is based on th</w:t>
      </w:r>
      <w:r>
        <w:rPr>
          <w:color w:val="000000" w:themeColor="text1"/>
          <w:lang w:val="en-GB"/>
        </w:rPr>
        <w:t>is</w:t>
      </w:r>
      <w:r w:rsidRPr="00DD6FDD">
        <w:rPr>
          <w:color w:val="000000" w:themeColor="text1"/>
          <w:lang w:val="en-GB"/>
        </w:rPr>
        <w:t xml:space="preserve"> model and does not incorporate the effects of temperature</w:t>
      </w:r>
      <w:r>
        <w:rPr>
          <w:color w:val="000000" w:themeColor="text1"/>
          <w:lang w:val="en-GB"/>
        </w:rPr>
        <w:t xml:space="preserve"> (T)</w:t>
      </w:r>
      <w:r w:rsidRPr="00DD6FDD">
        <w:rPr>
          <w:color w:val="000000" w:themeColor="text1"/>
          <w:lang w:val="en-GB"/>
        </w:rPr>
        <w:t>, total phosphorous</w:t>
      </w:r>
      <w:r>
        <w:rPr>
          <w:color w:val="000000" w:themeColor="text1"/>
          <w:lang w:val="en-GB"/>
        </w:rPr>
        <w:t xml:space="preserve"> (R)</w:t>
      </w:r>
      <w:r w:rsidRPr="00DD6FDD">
        <w:rPr>
          <w:color w:val="000000" w:themeColor="text1"/>
          <w:lang w:val="en-GB"/>
        </w:rPr>
        <w:t>, and zooplankton</w:t>
      </w:r>
      <w:r>
        <w:rPr>
          <w:color w:val="000000" w:themeColor="text1"/>
          <w:lang w:val="en-GB"/>
        </w:rPr>
        <w:t xml:space="preserve"> (P)</w:t>
      </w:r>
      <w:r w:rsidRPr="00DD6FDD">
        <w:rPr>
          <w:color w:val="000000" w:themeColor="text1"/>
          <w:lang w:val="en-GB"/>
        </w:rPr>
        <w:t>.</w:t>
      </w:r>
      <w:r>
        <w:rPr>
          <w:color w:val="000000" w:themeColor="text1"/>
          <w:lang w:val="en-GB"/>
        </w:rPr>
        <w:t xml:space="preserve"> </w:t>
      </w:r>
      <w:r w:rsidRPr="00DD6FDD">
        <w:rPr>
          <w:color w:val="000000" w:themeColor="text1"/>
          <w:lang w:val="en-GB"/>
        </w:rPr>
        <w:t>Figure 4, 5, 6 and 7 are based on this model and incorporate the effects of temperature (T), total phosphorous (R), and zooplankton (P).</w:t>
      </w:r>
      <w:r>
        <w:rPr>
          <w:color w:val="000000" w:themeColor="text1"/>
          <w:lang w:val="en-GB"/>
        </w:rPr>
        <w:t xml:space="preserve"> </w:t>
      </w:r>
      <w:r w:rsidRPr="00807CF5">
        <w:rPr>
          <w:color w:val="000000" w:themeColor="text1"/>
          <w:lang w:val="en-US"/>
        </w:rPr>
        <w:lastRenderedPageBreak/>
        <w:t>We restricted the model to these terms based on a priori hypotheses and performed no model selection steps thereafter.</w:t>
      </w:r>
    </w:p>
    <w:tbl>
      <w:tblPr>
        <w:tblpPr w:leftFromText="180" w:rightFromText="180" w:vertAnchor="text" w:horzAnchor="margin" w:tblpY="46"/>
        <w:tblOverlap w:val="never"/>
        <w:tblW w:w="5000" w:type="pct"/>
        <w:tblCellMar>
          <w:top w:w="15" w:type="dxa"/>
          <w:left w:w="15" w:type="dxa"/>
          <w:bottom w:w="15" w:type="dxa"/>
          <w:right w:w="15" w:type="dxa"/>
        </w:tblCellMar>
        <w:tblLook w:val="04A0" w:firstRow="1" w:lastRow="0" w:firstColumn="1" w:lastColumn="0" w:noHBand="0" w:noVBand="1"/>
      </w:tblPr>
      <w:tblGrid>
        <w:gridCol w:w="2190"/>
        <w:gridCol w:w="4875"/>
        <w:gridCol w:w="2573"/>
      </w:tblGrid>
      <w:tr w:rsidR="007429E2" w14:paraId="100886EF" w14:textId="77777777" w:rsidTr="00027848">
        <w:trPr>
          <w:trHeight w:val="270"/>
        </w:trPr>
        <w:tc>
          <w:tcPr>
            <w:tcW w:w="1136" w:type="pct"/>
            <w:tcBorders>
              <w:top w:val="single" w:sz="4" w:space="0" w:color="auto"/>
              <w:bottom w:val="single" w:sz="4" w:space="0" w:color="auto"/>
            </w:tcBorders>
          </w:tcPr>
          <w:p w14:paraId="60FBD2E3" w14:textId="77777777" w:rsidR="007429E2" w:rsidRPr="00DD6FDD" w:rsidRDefault="007429E2" w:rsidP="00027848">
            <w:pPr>
              <w:spacing w:line="360" w:lineRule="auto"/>
              <w:jc w:val="center"/>
              <w:rPr>
                <w:i/>
                <w:iCs/>
                <w:color w:val="000000" w:themeColor="text1"/>
                <w:lang w:val="en-GB"/>
              </w:rPr>
            </w:pPr>
          </w:p>
        </w:tc>
        <w:tc>
          <w:tcPr>
            <w:tcW w:w="2529" w:type="pct"/>
            <w:tcBorders>
              <w:top w:val="single" w:sz="4" w:space="0" w:color="auto"/>
              <w:bottom w:val="single" w:sz="4" w:space="0" w:color="auto"/>
            </w:tcBorders>
          </w:tcPr>
          <w:p w14:paraId="37D62E99" w14:textId="77777777" w:rsidR="007429E2" w:rsidRPr="00DD6FDD" w:rsidRDefault="007429E2" w:rsidP="00027848">
            <w:pPr>
              <w:spacing w:line="360" w:lineRule="auto"/>
              <w:jc w:val="center"/>
              <w:rPr>
                <w:i/>
                <w:iCs/>
                <w:color w:val="000000" w:themeColor="text1"/>
                <w:lang w:val="en-GB"/>
              </w:rPr>
            </w:pPr>
            <w:r w:rsidRPr="00DD6FDD">
              <w:rPr>
                <w:b/>
                <w:bCs/>
                <w:color w:val="000000" w:themeColor="text1"/>
                <w:lang w:val="en-GB"/>
              </w:rPr>
              <w:t>Total population density</w:t>
            </w:r>
          </w:p>
        </w:tc>
        <w:tc>
          <w:tcPr>
            <w:tcW w:w="1335" w:type="pct"/>
            <w:tcBorders>
              <w:top w:val="single" w:sz="4" w:space="0" w:color="auto"/>
              <w:bottom w:val="single" w:sz="4" w:space="0" w:color="auto"/>
            </w:tcBorders>
          </w:tcPr>
          <w:p w14:paraId="2EC67F25" w14:textId="77777777" w:rsidR="007429E2" w:rsidRPr="00DD6FDD" w:rsidRDefault="007429E2" w:rsidP="00027848">
            <w:pPr>
              <w:spacing w:line="360" w:lineRule="auto"/>
              <w:jc w:val="center"/>
              <w:rPr>
                <w:i/>
                <w:iCs/>
                <w:color w:val="000000" w:themeColor="text1"/>
                <w:lang w:val="en-GB"/>
              </w:rPr>
            </w:pPr>
          </w:p>
        </w:tc>
      </w:tr>
      <w:tr w:rsidR="007429E2" w14:paraId="1BD164D7" w14:textId="77777777" w:rsidTr="00027848">
        <w:trPr>
          <w:trHeight w:val="270"/>
        </w:trPr>
        <w:tc>
          <w:tcPr>
            <w:tcW w:w="1136" w:type="pct"/>
            <w:tcBorders>
              <w:top w:val="single" w:sz="4" w:space="0" w:color="auto"/>
              <w:bottom w:val="single" w:sz="4" w:space="0" w:color="auto"/>
            </w:tcBorders>
            <w:hideMark/>
          </w:tcPr>
          <w:p w14:paraId="322D4628" w14:textId="77777777" w:rsidR="007429E2" w:rsidRPr="00DD6FDD" w:rsidRDefault="007429E2" w:rsidP="00027848">
            <w:pPr>
              <w:spacing w:line="360" w:lineRule="auto"/>
              <w:jc w:val="center"/>
              <w:rPr>
                <w:color w:val="000000" w:themeColor="text1"/>
                <w:lang w:val="en-GB"/>
              </w:rPr>
            </w:pPr>
            <w:r w:rsidRPr="00DD6FDD">
              <w:rPr>
                <w:i/>
                <w:iCs/>
                <w:color w:val="000000" w:themeColor="text1"/>
                <w:lang w:val="en-GB"/>
              </w:rPr>
              <w:t>Predictors</w:t>
            </w:r>
            <w:r>
              <w:rPr>
                <w:i/>
                <w:iCs/>
                <w:color w:val="000000" w:themeColor="text1"/>
                <w:lang w:val="en-GB"/>
              </w:rPr>
              <w:t>*</w:t>
            </w:r>
          </w:p>
        </w:tc>
        <w:tc>
          <w:tcPr>
            <w:tcW w:w="2529" w:type="pct"/>
            <w:tcBorders>
              <w:top w:val="single" w:sz="4" w:space="0" w:color="auto"/>
              <w:bottom w:val="single" w:sz="4" w:space="0" w:color="auto"/>
            </w:tcBorders>
            <w:hideMark/>
          </w:tcPr>
          <w:p w14:paraId="0DE94360" w14:textId="77777777" w:rsidR="007429E2" w:rsidRPr="00DD6FDD" w:rsidRDefault="007429E2" w:rsidP="00027848">
            <w:pPr>
              <w:spacing w:line="360" w:lineRule="auto"/>
              <w:jc w:val="center"/>
              <w:rPr>
                <w:color w:val="000000" w:themeColor="text1"/>
                <w:lang w:val="en-GB"/>
              </w:rPr>
            </w:pPr>
            <w:r w:rsidRPr="00DD6FDD">
              <w:rPr>
                <w:i/>
                <w:iCs/>
                <w:color w:val="000000" w:themeColor="text1"/>
                <w:lang w:val="en-GB"/>
              </w:rPr>
              <w:t>Estimates</w:t>
            </w:r>
            <w:r>
              <w:rPr>
                <w:i/>
                <w:iCs/>
                <w:color w:val="000000" w:themeColor="text1"/>
                <w:lang w:val="en-GB"/>
              </w:rPr>
              <w:t>*</w:t>
            </w:r>
          </w:p>
        </w:tc>
        <w:tc>
          <w:tcPr>
            <w:tcW w:w="1335" w:type="pct"/>
            <w:tcBorders>
              <w:top w:val="single" w:sz="4" w:space="0" w:color="auto"/>
              <w:bottom w:val="single" w:sz="4" w:space="0" w:color="auto"/>
            </w:tcBorders>
            <w:hideMark/>
          </w:tcPr>
          <w:p w14:paraId="48CA815B" w14:textId="77777777" w:rsidR="007429E2" w:rsidRPr="00DD6FDD" w:rsidRDefault="007429E2" w:rsidP="00027848">
            <w:pPr>
              <w:spacing w:line="360" w:lineRule="auto"/>
              <w:jc w:val="center"/>
              <w:rPr>
                <w:color w:val="000000" w:themeColor="text1"/>
                <w:lang w:val="en-GB"/>
              </w:rPr>
            </w:pPr>
            <w:r w:rsidRPr="00DD6FDD">
              <w:rPr>
                <w:i/>
                <w:iCs/>
                <w:color w:val="000000" w:themeColor="text1"/>
                <w:lang w:val="en-GB"/>
              </w:rPr>
              <w:t>95% CI</w:t>
            </w:r>
            <w:r>
              <w:rPr>
                <w:i/>
                <w:iCs/>
                <w:color w:val="000000" w:themeColor="text1"/>
                <w:lang w:val="en-GB"/>
              </w:rPr>
              <w:t>*</w:t>
            </w:r>
          </w:p>
        </w:tc>
      </w:tr>
      <w:tr w:rsidR="007429E2" w14:paraId="54CB260C" w14:textId="77777777" w:rsidTr="00027848">
        <w:trPr>
          <w:trHeight w:val="270"/>
        </w:trPr>
        <w:tc>
          <w:tcPr>
            <w:tcW w:w="1136" w:type="pct"/>
            <w:tcBorders>
              <w:top w:val="single" w:sz="4" w:space="0" w:color="auto"/>
              <w:bottom w:val="single" w:sz="4" w:space="0" w:color="auto"/>
            </w:tcBorders>
          </w:tcPr>
          <w:p w14:paraId="4B164B58" w14:textId="77777777" w:rsidR="007429E2" w:rsidRPr="00DD6FDD" w:rsidRDefault="007429E2" w:rsidP="00027848">
            <w:pPr>
              <w:spacing w:line="360" w:lineRule="auto"/>
              <w:jc w:val="center"/>
              <w:rPr>
                <w:b/>
                <w:iCs/>
                <w:color w:val="000000" w:themeColor="text1"/>
                <w:lang w:val="en-GB"/>
              </w:rPr>
            </w:pPr>
            <w:r w:rsidRPr="00DD6FDD">
              <w:rPr>
                <w:b/>
                <w:iCs/>
                <w:color w:val="000000" w:themeColor="text1"/>
                <w:lang w:val="en-GB"/>
              </w:rPr>
              <w:t>(Intercept)</w:t>
            </w:r>
            <w:r>
              <w:rPr>
                <w:b/>
                <w:iCs/>
                <w:color w:val="000000" w:themeColor="text1"/>
                <w:lang w:val="en-GB"/>
              </w:rPr>
              <w:t>*</w:t>
            </w:r>
          </w:p>
          <w:p w14:paraId="3155547F" w14:textId="77777777" w:rsidR="007429E2" w:rsidRPr="00DD6FDD" w:rsidRDefault="007429E2" w:rsidP="00027848">
            <w:pPr>
              <w:spacing w:line="360" w:lineRule="auto"/>
              <w:jc w:val="center"/>
              <w:rPr>
                <w:b/>
                <w:iCs/>
                <w:color w:val="000000" w:themeColor="text1"/>
                <w:lang w:val="en-GB"/>
              </w:rPr>
            </w:pPr>
            <w:r w:rsidRPr="00DD6FDD">
              <w:rPr>
                <w:b/>
                <w:iCs/>
                <w:color w:val="000000" w:themeColor="text1"/>
                <w:lang w:val="en-GB"/>
              </w:rPr>
              <w:t>S</w:t>
            </w:r>
          </w:p>
        </w:tc>
        <w:tc>
          <w:tcPr>
            <w:tcW w:w="2529" w:type="pct"/>
            <w:tcBorders>
              <w:top w:val="single" w:sz="4" w:space="0" w:color="auto"/>
              <w:bottom w:val="single" w:sz="4" w:space="0" w:color="auto"/>
            </w:tcBorders>
          </w:tcPr>
          <w:p w14:paraId="31976AB3" w14:textId="77777777" w:rsidR="007429E2" w:rsidRPr="00DD6FDD" w:rsidRDefault="007429E2" w:rsidP="00027848">
            <w:pPr>
              <w:spacing w:line="360" w:lineRule="auto"/>
              <w:jc w:val="center"/>
              <w:rPr>
                <w:iCs/>
                <w:color w:val="000000" w:themeColor="text1"/>
                <w:lang w:val="en-GB"/>
              </w:rPr>
            </w:pPr>
            <w:r w:rsidRPr="00DD6FDD">
              <w:rPr>
                <w:iCs/>
                <w:color w:val="000000" w:themeColor="text1"/>
                <w:lang w:val="en-GB"/>
              </w:rPr>
              <w:t>4.50 (0.02)</w:t>
            </w:r>
          </w:p>
          <w:p w14:paraId="18E51159" w14:textId="77777777" w:rsidR="007429E2" w:rsidRPr="00DD6FDD" w:rsidRDefault="007429E2" w:rsidP="00027848">
            <w:pPr>
              <w:jc w:val="center"/>
              <w:rPr>
                <w:color w:val="000000" w:themeColor="text1"/>
                <w:lang w:val="en-GB"/>
              </w:rPr>
            </w:pPr>
            <w:r w:rsidRPr="00DD6FDD">
              <w:rPr>
                <w:color w:val="000000" w:themeColor="text1"/>
                <w:lang w:val="en-GB"/>
              </w:rPr>
              <w:t>-0.97 (0.02)</w:t>
            </w:r>
          </w:p>
        </w:tc>
        <w:tc>
          <w:tcPr>
            <w:tcW w:w="1335" w:type="pct"/>
            <w:tcBorders>
              <w:top w:val="single" w:sz="4" w:space="0" w:color="auto"/>
              <w:bottom w:val="single" w:sz="4" w:space="0" w:color="auto"/>
            </w:tcBorders>
          </w:tcPr>
          <w:p w14:paraId="26D73F47" w14:textId="77777777" w:rsidR="007429E2" w:rsidRPr="00DD6FDD" w:rsidRDefault="007429E2" w:rsidP="00027848">
            <w:pPr>
              <w:spacing w:line="360" w:lineRule="auto"/>
              <w:jc w:val="center"/>
              <w:rPr>
                <w:rStyle w:val="Hyperlink"/>
                <w:iCs/>
                <w:color w:val="000000" w:themeColor="text1"/>
                <w:lang w:val="en-GB"/>
              </w:rPr>
            </w:pPr>
            <w:r w:rsidRPr="00DD6FDD">
              <w:rPr>
                <w:iCs/>
                <w:color w:val="000000" w:themeColor="text1"/>
                <w:lang w:val="en-GB"/>
              </w:rPr>
              <w:t>4.46 to 4.54</w:t>
            </w:r>
          </w:p>
          <w:p w14:paraId="2AA34642" w14:textId="77777777" w:rsidR="007429E2" w:rsidRPr="00DD6FDD" w:rsidRDefault="007429E2" w:rsidP="00027848">
            <w:pPr>
              <w:jc w:val="center"/>
              <w:rPr>
                <w:color w:val="000000" w:themeColor="text1"/>
                <w:lang w:val="en-GB"/>
              </w:rPr>
            </w:pPr>
            <w:r w:rsidRPr="00DD6FDD">
              <w:rPr>
                <w:color w:val="000000" w:themeColor="text1"/>
                <w:lang w:val="en-GB"/>
              </w:rPr>
              <w:t>-1.03 to -0.91</w:t>
            </w:r>
          </w:p>
        </w:tc>
      </w:tr>
    </w:tbl>
    <w:tbl>
      <w:tblPr>
        <w:tblpPr w:leftFromText="180" w:rightFromText="180" w:vertAnchor="text" w:horzAnchor="margin" w:tblpY="178"/>
        <w:tblOverlap w:val="never"/>
        <w:tblW w:w="5000" w:type="pct"/>
        <w:tblCellMar>
          <w:top w:w="15" w:type="dxa"/>
          <w:left w:w="15" w:type="dxa"/>
          <w:bottom w:w="15" w:type="dxa"/>
          <w:right w:w="15" w:type="dxa"/>
        </w:tblCellMar>
        <w:tblLook w:val="04A0" w:firstRow="1" w:lastRow="0" w:firstColumn="1" w:lastColumn="0" w:noHBand="0" w:noVBand="1"/>
      </w:tblPr>
      <w:tblGrid>
        <w:gridCol w:w="2604"/>
        <w:gridCol w:w="4374"/>
        <w:gridCol w:w="2660"/>
      </w:tblGrid>
      <w:tr w:rsidR="007429E2" w14:paraId="151363EB" w14:textId="77777777" w:rsidTr="00027848">
        <w:trPr>
          <w:trHeight w:val="270"/>
        </w:trPr>
        <w:tc>
          <w:tcPr>
            <w:tcW w:w="1351" w:type="pct"/>
            <w:tcBorders>
              <w:top w:val="single" w:sz="4" w:space="0" w:color="auto"/>
              <w:bottom w:val="single" w:sz="6" w:space="0" w:color="333333"/>
            </w:tcBorders>
          </w:tcPr>
          <w:p w14:paraId="107F6C8F" w14:textId="77777777" w:rsidR="007429E2" w:rsidRPr="00DD6FDD" w:rsidRDefault="007429E2" w:rsidP="00027848">
            <w:pPr>
              <w:jc w:val="center"/>
              <w:rPr>
                <w:rFonts w:asciiTheme="majorBidi" w:hAnsiTheme="majorBidi" w:cstheme="majorBidi"/>
                <w:i/>
                <w:iCs/>
                <w:color w:val="000000" w:themeColor="text1"/>
                <w:lang w:val="en-GB"/>
              </w:rPr>
            </w:pPr>
          </w:p>
        </w:tc>
        <w:tc>
          <w:tcPr>
            <w:tcW w:w="2269" w:type="pct"/>
            <w:tcBorders>
              <w:top w:val="single" w:sz="4" w:space="0" w:color="auto"/>
              <w:bottom w:val="single" w:sz="6" w:space="0" w:color="333333"/>
            </w:tcBorders>
          </w:tcPr>
          <w:p w14:paraId="03746765" w14:textId="77777777" w:rsidR="007429E2" w:rsidRPr="00DD6FDD" w:rsidRDefault="007429E2" w:rsidP="00027848">
            <w:pPr>
              <w:jc w:val="center"/>
              <w:rPr>
                <w:rFonts w:asciiTheme="majorBidi" w:hAnsiTheme="majorBidi" w:cstheme="majorBidi"/>
                <w:i/>
                <w:iCs/>
                <w:color w:val="000000" w:themeColor="text1"/>
                <w:lang w:val="en-GB"/>
              </w:rPr>
            </w:pPr>
            <w:r w:rsidRPr="00DD6FDD">
              <w:rPr>
                <w:rFonts w:asciiTheme="majorBidi" w:hAnsiTheme="majorBidi" w:cstheme="majorBidi"/>
                <w:b/>
                <w:bCs/>
                <w:color w:val="000000" w:themeColor="text1"/>
                <w:lang w:val="en-GB"/>
              </w:rPr>
              <w:t>Total population density</w:t>
            </w:r>
            <w:r>
              <w:rPr>
                <w:rFonts w:asciiTheme="majorBidi" w:hAnsiTheme="majorBidi" w:cstheme="majorBidi"/>
                <w:b/>
                <w:bCs/>
                <w:color w:val="000000" w:themeColor="text1"/>
                <w:lang w:val="en-GB"/>
              </w:rPr>
              <w:t xml:space="preserve"> </w:t>
            </w:r>
          </w:p>
        </w:tc>
        <w:tc>
          <w:tcPr>
            <w:tcW w:w="1380" w:type="pct"/>
            <w:tcBorders>
              <w:top w:val="single" w:sz="4" w:space="0" w:color="auto"/>
              <w:bottom w:val="single" w:sz="6" w:space="0" w:color="333333"/>
            </w:tcBorders>
          </w:tcPr>
          <w:p w14:paraId="23AF3F12" w14:textId="77777777" w:rsidR="007429E2" w:rsidRPr="00DD6FDD" w:rsidRDefault="007429E2" w:rsidP="00027848">
            <w:pPr>
              <w:jc w:val="center"/>
              <w:rPr>
                <w:rFonts w:asciiTheme="majorBidi" w:hAnsiTheme="majorBidi" w:cstheme="majorBidi"/>
                <w:i/>
                <w:iCs/>
                <w:color w:val="000000" w:themeColor="text1"/>
                <w:lang w:val="en-GB"/>
              </w:rPr>
            </w:pPr>
          </w:p>
        </w:tc>
      </w:tr>
      <w:tr w:rsidR="007429E2" w14:paraId="65818C6E" w14:textId="77777777" w:rsidTr="00027848">
        <w:trPr>
          <w:trHeight w:val="270"/>
        </w:trPr>
        <w:tc>
          <w:tcPr>
            <w:tcW w:w="1351" w:type="pct"/>
            <w:tcBorders>
              <w:bottom w:val="single" w:sz="6" w:space="0" w:color="333333"/>
            </w:tcBorders>
            <w:hideMark/>
          </w:tcPr>
          <w:p w14:paraId="23ECE1B3" w14:textId="77777777" w:rsidR="007429E2" w:rsidRPr="00DD6FDD" w:rsidRDefault="007429E2" w:rsidP="00027848">
            <w:pPr>
              <w:jc w:val="center"/>
              <w:rPr>
                <w:rFonts w:asciiTheme="majorBidi" w:hAnsiTheme="majorBidi" w:cstheme="majorBidi"/>
                <w:color w:val="000000" w:themeColor="text1"/>
                <w:lang w:val="en-GB"/>
              </w:rPr>
            </w:pPr>
            <w:r w:rsidRPr="00DD6FDD">
              <w:rPr>
                <w:rFonts w:asciiTheme="majorBidi" w:hAnsiTheme="majorBidi" w:cstheme="majorBidi"/>
                <w:i/>
                <w:iCs/>
                <w:color w:val="000000" w:themeColor="text1"/>
                <w:lang w:val="en-GB"/>
              </w:rPr>
              <w:t>Predictors</w:t>
            </w:r>
            <w:r>
              <w:rPr>
                <w:rFonts w:asciiTheme="majorBidi" w:hAnsiTheme="majorBidi" w:cstheme="majorBidi"/>
                <w:i/>
                <w:iCs/>
                <w:color w:val="000000" w:themeColor="text1"/>
                <w:lang w:val="en-GB"/>
              </w:rPr>
              <w:t>**</w:t>
            </w:r>
          </w:p>
        </w:tc>
        <w:tc>
          <w:tcPr>
            <w:tcW w:w="2269" w:type="pct"/>
            <w:tcBorders>
              <w:bottom w:val="single" w:sz="6" w:space="0" w:color="333333"/>
            </w:tcBorders>
            <w:hideMark/>
          </w:tcPr>
          <w:p w14:paraId="519B53C3" w14:textId="77777777" w:rsidR="007429E2" w:rsidRPr="00DD6FDD" w:rsidRDefault="007429E2" w:rsidP="00027848">
            <w:pPr>
              <w:jc w:val="center"/>
              <w:rPr>
                <w:rFonts w:asciiTheme="majorBidi" w:hAnsiTheme="majorBidi" w:cstheme="majorBidi"/>
                <w:color w:val="000000" w:themeColor="text1"/>
                <w:lang w:val="en-GB"/>
              </w:rPr>
            </w:pPr>
            <w:r w:rsidRPr="00DD6FDD">
              <w:rPr>
                <w:rFonts w:asciiTheme="majorBidi" w:hAnsiTheme="majorBidi" w:cstheme="majorBidi"/>
                <w:i/>
                <w:iCs/>
                <w:color w:val="000000" w:themeColor="text1"/>
                <w:lang w:val="en-GB"/>
              </w:rPr>
              <w:t>Estimates</w:t>
            </w:r>
            <w:r>
              <w:rPr>
                <w:rFonts w:asciiTheme="majorBidi" w:hAnsiTheme="majorBidi" w:cstheme="majorBidi"/>
                <w:i/>
                <w:iCs/>
                <w:color w:val="000000" w:themeColor="text1"/>
                <w:lang w:val="en-GB"/>
              </w:rPr>
              <w:t>**</w:t>
            </w:r>
          </w:p>
        </w:tc>
        <w:tc>
          <w:tcPr>
            <w:tcW w:w="1380" w:type="pct"/>
            <w:tcBorders>
              <w:bottom w:val="single" w:sz="6" w:space="0" w:color="333333"/>
            </w:tcBorders>
            <w:hideMark/>
          </w:tcPr>
          <w:p w14:paraId="4EE94179" w14:textId="77777777" w:rsidR="007429E2" w:rsidRPr="00DD6FDD" w:rsidRDefault="007429E2" w:rsidP="00027848">
            <w:pPr>
              <w:jc w:val="center"/>
              <w:rPr>
                <w:rFonts w:asciiTheme="majorBidi" w:hAnsiTheme="majorBidi" w:cstheme="majorBidi"/>
                <w:color w:val="000000" w:themeColor="text1"/>
                <w:lang w:val="en-GB"/>
              </w:rPr>
            </w:pPr>
            <w:r w:rsidRPr="00DD6FDD">
              <w:rPr>
                <w:rFonts w:asciiTheme="majorBidi" w:hAnsiTheme="majorBidi" w:cstheme="majorBidi"/>
                <w:i/>
                <w:iCs/>
                <w:color w:val="000000" w:themeColor="text1"/>
                <w:lang w:val="en-GB"/>
              </w:rPr>
              <w:t>95% CI</w:t>
            </w:r>
            <w:r>
              <w:rPr>
                <w:rFonts w:asciiTheme="majorBidi" w:hAnsiTheme="majorBidi" w:cstheme="majorBidi"/>
                <w:i/>
                <w:iCs/>
                <w:color w:val="000000" w:themeColor="text1"/>
                <w:lang w:val="en-GB"/>
              </w:rPr>
              <w:t>**</w:t>
            </w:r>
          </w:p>
        </w:tc>
      </w:tr>
      <w:tr w:rsidR="007429E2" w14:paraId="7F4B1A73" w14:textId="77777777" w:rsidTr="00027848">
        <w:trPr>
          <w:trHeight w:val="270"/>
        </w:trPr>
        <w:tc>
          <w:tcPr>
            <w:tcW w:w="1351" w:type="pct"/>
            <w:tcBorders>
              <w:top w:val="single" w:sz="6" w:space="0" w:color="333333"/>
            </w:tcBorders>
          </w:tcPr>
          <w:p w14:paraId="35F5511F" w14:textId="77777777" w:rsidR="007429E2" w:rsidRDefault="007429E2" w:rsidP="00027848">
            <w:pPr>
              <w:jc w:val="center"/>
              <w:rPr>
                <w:rFonts w:asciiTheme="majorBidi" w:hAnsiTheme="majorBidi" w:cstheme="majorBidi"/>
                <w:b/>
                <w:bCs/>
                <w:color w:val="000000" w:themeColor="text1"/>
                <w:lang w:val="en-GB"/>
              </w:rPr>
            </w:pPr>
            <w:r w:rsidRPr="00DD6FDD">
              <w:rPr>
                <w:rFonts w:asciiTheme="majorBidi" w:hAnsiTheme="majorBidi" w:cstheme="majorBidi"/>
                <w:b/>
                <w:bCs/>
                <w:color w:val="000000" w:themeColor="text1"/>
                <w:lang w:val="en-GB"/>
              </w:rPr>
              <w:t>(Intercept)</w:t>
            </w:r>
          </w:p>
          <w:p w14:paraId="1F35E117" w14:textId="77777777" w:rsidR="007429E2" w:rsidRPr="00DD6FDD" w:rsidRDefault="007429E2" w:rsidP="00027848">
            <w:pPr>
              <w:jc w:val="center"/>
              <w:rPr>
                <w:rFonts w:asciiTheme="majorBidi" w:hAnsiTheme="majorBidi" w:cstheme="majorBidi"/>
                <w:b/>
                <w:iCs/>
                <w:color w:val="000000" w:themeColor="text1"/>
                <w:lang w:val="en-GB"/>
              </w:rPr>
            </w:pPr>
          </w:p>
        </w:tc>
        <w:tc>
          <w:tcPr>
            <w:tcW w:w="2269" w:type="pct"/>
            <w:tcBorders>
              <w:top w:val="single" w:sz="6" w:space="0" w:color="333333"/>
            </w:tcBorders>
          </w:tcPr>
          <w:p w14:paraId="7108E620" w14:textId="77777777" w:rsidR="007429E2" w:rsidRPr="00DD6FDD" w:rsidRDefault="007429E2" w:rsidP="00027848">
            <w:pPr>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4.49 (0.02)</w:t>
            </w:r>
          </w:p>
        </w:tc>
        <w:tc>
          <w:tcPr>
            <w:tcW w:w="1380" w:type="pct"/>
            <w:tcBorders>
              <w:top w:val="single" w:sz="6" w:space="0" w:color="333333"/>
            </w:tcBorders>
          </w:tcPr>
          <w:p w14:paraId="7D71515B" w14:textId="77777777" w:rsidR="007429E2" w:rsidRPr="00DD6FDD" w:rsidRDefault="007429E2" w:rsidP="00027848">
            <w:pPr>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4.46 to 4.53</w:t>
            </w:r>
          </w:p>
        </w:tc>
      </w:tr>
      <w:tr w:rsidR="007429E2" w:rsidRPr="00723E55" w14:paraId="088B3212" w14:textId="77777777" w:rsidTr="00027848">
        <w:trPr>
          <w:trHeight w:val="680"/>
        </w:trPr>
        <w:tc>
          <w:tcPr>
            <w:tcW w:w="1351" w:type="pct"/>
            <w:tcBorders>
              <w:bottom w:val="single" w:sz="4" w:space="0" w:color="auto"/>
            </w:tcBorders>
            <w:tcMar>
              <w:top w:w="100" w:type="dxa"/>
              <w:left w:w="100" w:type="dxa"/>
              <w:bottom w:w="100" w:type="dxa"/>
              <w:right w:w="100" w:type="dxa"/>
            </w:tcMar>
            <w:hideMark/>
          </w:tcPr>
          <w:p w14:paraId="7F429A7F" w14:textId="77777777" w:rsidR="007429E2" w:rsidRPr="00DD6FDD" w:rsidRDefault="007429E2" w:rsidP="00027848">
            <w:pPr>
              <w:spacing w:line="480" w:lineRule="auto"/>
              <w:jc w:val="center"/>
              <w:rPr>
                <w:rFonts w:asciiTheme="majorBidi" w:hAnsiTheme="majorBidi" w:cstheme="majorBidi"/>
                <w:b/>
                <w:bCs/>
                <w:color w:val="000000" w:themeColor="text1"/>
                <w:lang w:val="en-GB"/>
              </w:rPr>
            </w:pPr>
            <w:r w:rsidRPr="00DD6FDD">
              <w:rPr>
                <w:rFonts w:asciiTheme="majorBidi" w:hAnsiTheme="majorBidi" w:cstheme="majorBidi"/>
                <w:b/>
                <w:bCs/>
                <w:color w:val="000000" w:themeColor="text1"/>
                <w:lang w:val="en-GB"/>
              </w:rPr>
              <w:t>S</w:t>
            </w:r>
          </w:p>
          <w:p w14:paraId="392DE98E" w14:textId="77777777" w:rsidR="007429E2" w:rsidRPr="00DD6FDD" w:rsidRDefault="007429E2" w:rsidP="00027848">
            <w:pPr>
              <w:spacing w:line="480" w:lineRule="auto"/>
              <w:jc w:val="center"/>
              <w:rPr>
                <w:rFonts w:asciiTheme="majorBidi" w:hAnsiTheme="majorBidi" w:cstheme="majorBidi"/>
                <w:b/>
                <w:bCs/>
                <w:color w:val="000000" w:themeColor="text1"/>
                <w:lang w:val="en-GB"/>
              </w:rPr>
            </w:pPr>
            <w:r w:rsidRPr="00DD6FDD">
              <w:rPr>
                <w:rFonts w:asciiTheme="majorBidi" w:hAnsiTheme="majorBidi" w:cstheme="majorBidi"/>
                <w:b/>
                <w:bCs/>
                <w:color w:val="000000" w:themeColor="text1"/>
                <w:lang w:val="en-GB"/>
              </w:rPr>
              <w:t>T</w:t>
            </w:r>
          </w:p>
          <w:p w14:paraId="3165CA53" w14:textId="77777777" w:rsidR="007429E2" w:rsidRPr="00DD6FDD" w:rsidRDefault="007429E2" w:rsidP="00027848">
            <w:pPr>
              <w:spacing w:line="480" w:lineRule="auto"/>
              <w:jc w:val="center"/>
              <w:rPr>
                <w:rFonts w:asciiTheme="majorBidi" w:hAnsiTheme="majorBidi" w:cstheme="majorBidi"/>
                <w:b/>
                <w:bCs/>
                <w:color w:val="000000" w:themeColor="text1"/>
                <w:lang w:val="en-GB"/>
              </w:rPr>
            </w:pPr>
            <w:r w:rsidRPr="00DD6FDD">
              <w:rPr>
                <w:rFonts w:asciiTheme="majorBidi" w:hAnsiTheme="majorBidi" w:cstheme="majorBidi"/>
                <w:b/>
                <w:bCs/>
                <w:color w:val="000000" w:themeColor="text1"/>
                <w:lang w:val="en-GB"/>
              </w:rPr>
              <w:t>R</w:t>
            </w:r>
          </w:p>
          <w:p w14:paraId="290F8E8C" w14:textId="77777777" w:rsidR="007429E2" w:rsidRPr="00DD6FDD" w:rsidRDefault="007429E2" w:rsidP="00027848">
            <w:pPr>
              <w:spacing w:line="480" w:lineRule="auto"/>
              <w:jc w:val="center"/>
              <w:rPr>
                <w:rFonts w:asciiTheme="majorBidi" w:hAnsiTheme="majorBidi" w:cstheme="majorBidi"/>
                <w:b/>
                <w:bCs/>
                <w:color w:val="000000" w:themeColor="text1"/>
                <w:lang w:val="en-GB"/>
              </w:rPr>
            </w:pPr>
            <w:r w:rsidRPr="00DD6FDD">
              <w:rPr>
                <w:rFonts w:asciiTheme="majorBidi" w:hAnsiTheme="majorBidi" w:cstheme="majorBidi"/>
                <w:b/>
                <w:bCs/>
                <w:color w:val="000000" w:themeColor="text1"/>
                <w:lang w:val="en-GB"/>
              </w:rPr>
              <w:t>P</w:t>
            </w:r>
          </w:p>
          <w:p w14:paraId="54DC53C5" w14:textId="77777777" w:rsidR="007429E2" w:rsidRPr="00DD6FDD" w:rsidRDefault="007429E2" w:rsidP="00027848">
            <w:pPr>
              <w:spacing w:line="480" w:lineRule="auto"/>
              <w:jc w:val="center"/>
              <w:rPr>
                <w:rFonts w:asciiTheme="majorBidi" w:hAnsiTheme="majorBidi" w:cstheme="majorBidi"/>
                <w:b/>
                <w:bCs/>
                <w:color w:val="000000" w:themeColor="text1"/>
                <w:lang w:val="en-GB"/>
              </w:rPr>
            </w:pPr>
            <w:r w:rsidRPr="00DD6FDD">
              <w:rPr>
                <w:rFonts w:asciiTheme="majorBidi" w:hAnsiTheme="majorBidi" w:cstheme="majorBidi"/>
                <w:b/>
                <w:bCs/>
                <w:color w:val="000000" w:themeColor="text1"/>
                <w:lang w:val="en-GB"/>
              </w:rPr>
              <w:t>S * T</w:t>
            </w:r>
          </w:p>
          <w:p w14:paraId="23868E46" w14:textId="77777777" w:rsidR="007429E2" w:rsidRPr="00DD6FDD" w:rsidRDefault="007429E2" w:rsidP="00027848">
            <w:pPr>
              <w:spacing w:line="480" w:lineRule="auto"/>
              <w:jc w:val="center"/>
              <w:rPr>
                <w:rFonts w:asciiTheme="majorBidi" w:hAnsiTheme="majorBidi" w:cstheme="majorBidi"/>
                <w:b/>
                <w:bCs/>
                <w:color w:val="000000" w:themeColor="text1"/>
                <w:lang w:val="en-GB"/>
              </w:rPr>
            </w:pPr>
            <w:r w:rsidRPr="00DD6FDD">
              <w:rPr>
                <w:rFonts w:asciiTheme="majorBidi" w:hAnsiTheme="majorBidi" w:cstheme="majorBidi"/>
                <w:b/>
                <w:bCs/>
                <w:color w:val="000000" w:themeColor="text1"/>
                <w:lang w:val="en-GB"/>
              </w:rPr>
              <w:t>S * R</w:t>
            </w:r>
          </w:p>
          <w:p w14:paraId="7C0CE7DF" w14:textId="77777777" w:rsidR="007429E2" w:rsidRPr="00DD6FDD" w:rsidRDefault="007429E2" w:rsidP="00027848">
            <w:pPr>
              <w:spacing w:line="480" w:lineRule="auto"/>
              <w:jc w:val="center"/>
              <w:rPr>
                <w:rFonts w:asciiTheme="majorBidi" w:hAnsiTheme="majorBidi" w:cstheme="majorBidi"/>
                <w:b/>
                <w:bCs/>
                <w:color w:val="000000" w:themeColor="text1"/>
                <w:lang w:val="en-GB"/>
              </w:rPr>
            </w:pPr>
            <w:r w:rsidRPr="00DD6FDD">
              <w:rPr>
                <w:rFonts w:asciiTheme="majorBidi" w:hAnsiTheme="majorBidi" w:cstheme="majorBidi"/>
                <w:b/>
                <w:bCs/>
                <w:color w:val="000000" w:themeColor="text1"/>
                <w:lang w:val="en-GB"/>
              </w:rPr>
              <w:t>S * P</w:t>
            </w:r>
          </w:p>
          <w:p w14:paraId="22D40113" w14:textId="01084472" w:rsidR="007429E2" w:rsidRPr="00DD6FDD" w:rsidRDefault="007429E2" w:rsidP="007429E2">
            <w:pPr>
              <w:spacing w:line="480" w:lineRule="auto"/>
              <w:jc w:val="center"/>
              <w:rPr>
                <w:rFonts w:asciiTheme="majorBidi" w:hAnsiTheme="majorBidi" w:cstheme="majorBidi"/>
                <w:b/>
                <w:bCs/>
                <w:color w:val="000000" w:themeColor="text1"/>
                <w:lang w:val="en-GB"/>
              </w:rPr>
            </w:pPr>
            <w:r w:rsidRPr="00DD6FDD">
              <w:rPr>
                <w:rFonts w:asciiTheme="majorBidi" w:hAnsiTheme="majorBidi" w:cstheme="majorBidi"/>
                <w:b/>
                <w:bCs/>
                <w:color w:val="000000" w:themeColor="text1"/>
                <w:lang w:val="en-GB"/>
              </w:rPr>
              <w:t>T * P</w:t>
            </w:r>
          </w:p>
          <w:p w14:paraId="3A39F717" w14:textId="55E354D5" w:rsidR="007429E2" w:rsidRPr="00DD6FDD" w:rsidRDefault="007429E2" w:rsidP="00027848">
            <w:pPr>
              <w:spacing w:line="480" w:lineRule="auto"/>
              <w:jc w:val="center"/>
              <w:rPr>
                <w:rFonts w:asciiTheme="majorBidi" w:hAnsiTheme="majorBidi" w:cstheme="majorBidi"/>
                <w:b/>
                <w:color w:val="000000" w:themeColor="text1"/>
                <w:lang w:val="en-GB"/>
              </w:rPr>
            </w:pPr>
            <w:r w:rsidRPr="00DD6FDD">
              <w:rPr>
                <w:rFonts w:asciiTheme="majorBidi" w:hAnsiTheme="majorBidi" w:cstheme="majorBidi"/>
                <w:b/>
                <w:color w:val="000000" w:themeColor="text1"/>
                <w:lang w:val="en-GB"/>
              </w:rPr>
              <w:t xml:space="preserve">S * </w:t>
            </w:r>
            <w:r>
              <w:rPr>
                <w:rFonts w:asciiTheme="majorBidi" w:hAnsiTheme="majorBidi" w:cstheme="majorBidi"/>
                <w:b/>
                <w:color w:val="000000" w:themeColor="text1"/>
                <w:lang w:val="en-GB"/>
              </w:rPr>
              <w:t>P</w:t>
            </w:r>
            <w:r w:rsidRPr="00DD6FDD">
              <w:rPr>
                <w:rFonts w:asciiTheme="majorBidi" w:hAnsiTheme="majorBidi" w:cstheme="majorBidi"/>
                <w:b/>
                <w:color w:val="000000" w:themeColor="text1"/>
                <w:lang w:val="en-GB"/>
              </w:rPr>
              <w:t xml:space="preserve"> * R</w:t>
            </w:r>
          </w:p>
          <w:p w14:paraId="5CC9083E" w14:textId="77777777" w:rsidR="007429E2" w:rsidRPr="00DD6FDD" w:rsidRDefault="007429E2" w:rsidP="00027848">
            <w:pPr>
              <w:spacing w:line="480" w:lineRule="auto"/>
              <w:jc w:val="center"/>
              <w:rPr>
                <w:rFonts w:asciiTheme="majorBidi" w:hAnsiTheme="majorBidi" w:cstheme="majorBidi"/>
                <w:b/>
                <w:color w:val="000000" w:themeColor="text1"/>
                <w:lang w:val="en-GB"/>
              </w:rPr>
            </w:pPr>
            <w:r w:rsidRPr="00DD6FDD">
              <w:rPr>
                <w:rFonts w:asciiTheme="majorBidi" w:hAnsiTheme="majorBidi" w:cstheme="majorBidi"/>
                <w:b/>
                <w:color w:val="000000" w:themeColor="text1"/>
                <w:lang w:val="en-GB"/>
              </w:rPr>
              <w:t>S * T * P</w:t>
            </w:r>
          </w:p>
          <w:p w14:paraId="274E1907" w14:textId="77777777" w:rsidR="007429E2" w:rsidRPr="00DD6FDD" w:rsidRDefault="007429E2" w:rsidP="00027848">
            <w:pPr>
              <w:spacing w:line="480" w:lineRule="auto"/>
              <w:jc w:val="center"/>
              <w:rPr>
                <w:rFonts w:asciiTheme="majorBidi" w:hAnsiTheme="majorBidi" w:cstheme="majorBidi"/>
                <w:b/>
                <w:bCs/>
                <w:color w:val="000000" w:themeColor="text1"/>
                <w:lang w:val="en-GB"/>
              </w:rPr>
            </w:pPr>
            <w:r w:rsidRPr="00DD6FDD">
              <w:rPr>
                <w:rFonts w:asciiTheme="majorBidi" w:hAnsiTheme="majorBidi" w:cstheme="majorBidi"/>
                <w:b/>
                <w:color w:val="000000" w:themeColor="text1"/>
                <w:lang w:val="en-GB"/>
              </w:rPr>
              <w:t>S* T * R * P</w:t>
            </w:r>
          </w:p>
        </w:tc>
        <w:tc>
          <w:tcPr>
            <w:tcW w:w="2269" w:type="pct"/>
            <w:tcBorders>
              <w:bottom w:val="single" w:sz="4" w:space="0" w:color="auto"/>
            </w:tcBorders>
            <w:tcMar>
              <w:top w:w="100" w:type="dxa"/>
              <w:left w:w="100" w:type="dxa"/>
              <w:bottom w:w="100" w:type="dxa"/>
              <w:right w:w="100" w:type="dxa"/>
            </w:tcMar>
            <w:hideMark/>
          </w:tcPr>
          <w:p w14:paraId="7A22E799"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-0.84 (0.03)</w:t>
            </w:r>
          </w:p>
          <w:p w14:paraId="281BD26B"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0.12 (0.02)</w:t>
            </w:r>
          </w:p>
          <w:p w14:paraId="4E6413D5"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0.7 (0.04)</w:t>
            </w:r>
          </w:p>
          <w:p w14:paraId="7059BEB9"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0.11(0.03)</w:t>
            </w:r>
          </w:p>
          <w:p w14:paraId="3DF6B213"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-0.08 (0.03)</w:t>
            </w:r>
          </w:p>
          <w:p w14:paraId="3C1A47E9"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 (0.04)</w:t>
            </w:r>
          </w:p>
          <w:p w14:paraId="244AA674" w14:textId="6192686D" w:rsidR="007429E2" w:rsidRPr="00DD6FDD" w:rsidRDefault="007429E2" w:rsidP="007429E2">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-0.05 (0.05)</w:t>
            </w:r>
          </w:p>
          <w:p w14:paraId="5EE062F1"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-0.06 (0.04)</w:t>
            </w:r>
          </w:p>
          <w:p w14:paraId="6140973C"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0.01(0.05)</w:t>
            </w:r>
          </w:p>
          <w:p w14:paraId="05F6B0EB"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0.01 (0.04)</w:t>
            </w:r>
          </w:p>
          <w:p w14:paraId="63EDCBDC"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0.08 (0.04)</w:t>
            </w:r>
          </w:p>
        </w:tc>
        <w:tc>
          <w:tcPr>
            <w:tcW w:w="1380" w:type="pct"/>
            <w:tcBorders>
              <w:bottom w:val="single" w:sz="4" w:space="0" w:color="auto"/>
            </w:tcBorders>
            <w:tcMar>
              <w:top w:w="100" w:type="dxa"/>
              <w:left w:w="100" w:type="dxa"/>
              <w:bottom w:w="100" w:type="dxa"/>
              <w:right w:w="100" w:type="dxa"/>
            </w:tcMar>
            <w:hideMark/>
          </w:tcPr>
          <w:p w14:paraId="34B2A25F"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-0.90 to -0.79</w:t>
            </w:r>
          </w:p>
          <w:p w14:paraId="440BDC1F"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0.08 to 0.16</w:t>
            </w:r>
          </w:p>
          <w:p w14:paraId="1608614A"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0.63 to 0.77</w:t>
            </w:r>
          </w:p>
          <w:p w14:paraId="5A89070F"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0.05 to 0.18</w:t>
            </w:r>
          </w:p>
          <w:p w14:paraId="55E0A69C"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-0.14 to -0.03</w:t>
            </w:r>
          </w:p>
          <w:p w14:paraId="2664988C"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w:t>
            </w:r>
            <w:r>
              <w:rPr>
                <w:rFonts w:asciiTheme="majorBidi" w:hAnsiTheme="majorBidi" w:cstheme="majorBidi"/>
                <w:color w:val="000000" w:themeColor="text1"/>
                <w:lang w:val="en-GB"/>
              </w:rPr>
              <w:t>07</w:t>
            </w:r>
            <w:r w:rsidRPr="00DD6FDD">
              <w:rPr>
                <w:rFonts w:asciiTheme="majorBidi" w:hAnsiTheme="majorBidi" w:cstheme="majorBidi"/>
                <w:color w:val="000000" w:themeColor="text1"/>
                <w:lang w:val="en-GB"/>
              </w:rPr>
              <w:t xml:space="preserve"> to 0.</w:t>
            </w:r>
            <w:r>
              <w:rPr>
                <w:rFonts w:asciiTheme="majorBidi" w:hAnsiTheme="majorBidi" w:cstheme="majorBidi"/>
                <w:color w:val="000000" w:themeColor="text1"/>
                <w:lang w:val="en-GB"/>
              </w:rPr>
              <w:t>07</w:t>
            </w:r>
          </w:p>
          <w:p w14:paraId="4B25F755" w14:textId="5A5F4A23" w:rsidR="007429E2" w:rsidRPr="00DD6FDD" w:rsidRDefault="007429E2" w:rsidP="007429E2">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-0.14 to 0.04</w:t>
            </w:r>
          </w:p>
          <w:p w14:paraId="0A8E49A1" w14:textId="77777777" w:rsidR="007429E2" w:rsidRPr="00DD6FDD" w:rsidRDefault="007429E2" w:rsidP="00027848">
            <w:pPr>
              <w:spacing w:line="480" w:lineRule="auto"/>
              <w:jc w:val="center"/>
              <w:rPr>
                <w:rFonts w:asciiTheme="majorBidi" w:hAnsiTheme="majorBidi" w:cstheme="majorBidi"/>
                <w:color w:val="000000" w:themeColor="text1"/>
                <w:lang w:val="en-GB"/>
              </w:rPr>
            </w:pPr>
            <w:r w:rsidRPr="00DD6FDD">
              <w:rPr>
                <w:rFonts w:asciiTheme="majorBidi" w:hAnsiTheme="majorBidi" w:cstheme="majorBidi"/>
                <w:color w:val="000000" w:themeColor="text1"/>
                <w:lang w:val="en-GB"/>
              </w:rPr>
              <w:t>-0.14 to 0.0</w:t>
            </w:r>
            <w:r>
              <w:rPr>
                <w:rFonts w:asciiTheme="majorBidi" w:hAnsiTheme="majorBidi" w:cstheme="majorBidi"/>
                <w:color w:val="000000" w:themeColor="text1"/>
                <w:lang w:val="en-GB"/>
              </w:rPr>
              <w:t>3</w:t>
            </w:r>
          </w:p>
          <w:p w14:paraId="0FAB5F7C" w14:textId="77777777" w:rsidR="007429E2" w:rsidRDefault="007429E2" w:rsidP="00027848">
            <w:pPr>
              <w:spacing w:line="480" w:lineRule="auto"/>
              <w:jc w:val="center"/>
              <w:rPr>
                <w:color w:val="000000"/>
                <w:lang w:val="en-US" w:eastAsia="en-US"/>
              </w:rPr>
            </w:pPr>
            <w:r w:rsidRPr="00AB0368">
              <w:rPr>
                <w:color w:val="000000"/>
                <w:lang w:val="en-US" w:eastAsia="en-US"/>
              </w:rPr>
              <w:t>-0.09 to 0.11</w:t>
            </w:r>
          </w:p>
          <w:p w14:paraId="3C7AE227" w14:textId="77777777" w:rsidR="007429E2" w:rsidRPr="00C91F48" w:rsidRDefault="007429E2" w:rsidP="00027848">
            <w:pPr>
              <w:spacing w:line="480" w:lineRule="auto"/>
              <w:jc w:val="center"/>
              <w:rPr>
                <w:color w:val="000000"/>
                <w:lang w:val="en-US" w:eastAsia="en-US"/>
              </w:rPr>
            </w:pPr>
            <w:r w:rsidRPr="00AB0368">
              <w:rPr>
                <w:color w:val="000000"/>
                <w:lang w:val="en-US" w:eastAsia="en-US"/>
              </w:rPr>
              <w:t>-0.07 to 0.08</w:t>
            </w:r>
          </w:p>
          <w:p w14:paraId="5142BE4B" w14:textId="77777777" w:rsidR="007429E2" w:rsidRPr="00DD6FDD" w:rsidRDefault="007429E2" w:rsidP="00027848">
            <w:pPr>
              <w:spacing w:line="480" w:lineRule="auto"/>
              <w:jc w:val="center"/>
              <w:rPr>
                <w:rFonts w:asciiTheme="majorBidi" w:hAnsiTheme="majorBidi" w:cstheme="majorBidi"/>
                <w:color w:val="000000" w:themeColor="text1"/>
                <w:lang w:val="en-GB"/>
              </w:rPr>
            </w:pPr>
            <w:r>
              <w:rPr>
                <w:rFonts w:asciiTheme="majorBidi" w:hAnsiTheme="majorBidi" w:cstheme="majorBidi"/>
                <w:color w:val="000000" w:themeColor="text1"/>
                <w:lang w:val="en-GB"/>
              </w:rPr>
              <w:t>0</w:t>
            </w:r>
            <w:r w:rsidRPr="00DD6FDD">
              <w:rPr>
                <w:rFonts w:asciiTheme="majorBidi" w:hAnsiTheme="majorBidi" w:cstheme="majorBidi"/>
                <w:color w:val="000000" w:themeColor="text1"/>
                <w:lang w:val="en-GB"/>
              </w:rPr>
              <w:t xml:space="preserve"> to 0.17</w:t>
            </w:r>
          </w:p>
        </w:tc>
      </w:tr>
    </w:tbl>
    <w:p w14:paraId="5F0C8274" w14:textId="0D3A500A" w:rsidR="007429E2" w:rsidRPr="00416C10" w:rsidRDefault="007429E2" w:rsidP="007429E2">
      <w:pPr>
        <w:spacing w:line="480" w:lineRule="auto"/>
        <w:jc w:val="center"/>
        <w:rPr>
          <w:color w:val="000000" w:themeColor="text1"/>
          <w:sz w:val="20"/>
          <w:szCs w:val="20"/>
          <w:lang w:val="en-GB"/>
        </w:rPr>
      </w:pPr>
      <w:r w:rsidRPr="00416C10">
        <w:rPr>
          <w:color w:val="000000" w:themeColor="text1"/>
          <w:sz w:val="20"/>
          <w:szCs w:val="20"/>
          <w:lang w:val="en-GB"/>
        </w:rPr>
        <w:t xml:space="preserve">* </w:t>
      </w:r>
      <w:r>
        <w:rPr>
          <w:color w:val="000000" w:themeColor="text1"/>
          <w:sz w:val="20"/>
          <w:szCs w:val="20"/>
          <w:lang w:val="en-GB"/>
        </w:rPr>
        <w:t xml:space="preserve">Model without the effect of </w:t>
      </w:r>
      <w:r w:rsidRPr="00416C10">
        <w:rPr>
          <w:color w:val="000000" w:themeColor="text1"/>
          <w:sz w:val="20"/>
          <w:szCs w:val="20"/>
          <w:lang w:val="en-GB"/>
        </w:rPr>
        <w:t>T, R and P</w:t>
      </w:r>
      <w:r>
        <w:rPr>
          <w:color w:val="000000" w:themeColor="text1"/>
          <w:sz w:val="20"/>
          <w:szCs w:val="20"/>
          <w:lang w:val="en-GB"/>
        </w:rPr>
        <w:t>; **</w:t>
      </w:r>
      <w:r w:rsidRPr="00416C10">
        <w:rPr>
          <w:color w:val="000000" w:themeColor="text1"/>
          <w:sz w:val="20"/>
          <w:szCs w:val="20"/>
          <w:lang w:val="en-GB"/>
        </w:rPr>
        <w:t>Model that incorporates the effect of T, R and P</w:t>
      </w:r>
      <w:r>
        <w:rPr>
          <w:color w:val="000000" w:themeColor="text1"/>
          <w:sz w:val="20"/>
          <w:szCs w:val="20"/>
          <w:lang w:val="en-GB"/>
        </w:rPr>
        <w:t>.</w:t>
      </w:r>
    </w:p>
    <w:p w14:paraId="7DF57288" w14:textId="77777777" w:rsidR="007429E2" w:rsidRDefault="007429E2" w:rsidP="007429E2">
      <w:pPr>
        <w:spacing w:line="480" w:lineRule="auto"/>
        <w:ind w:firstLine="708"/>
        <w:jc w:val="both"/>
        <w:rPr>
          <w:b/>
          <w:color w:val="000000" w:themeColor="text1"/>
          <w:lang w:val="en-US"/>
        </w:rPr>
      </w:pPr>
    </w:p>
    <w:p w14:paraId="4C37B5CE" w14:textId="77777777" w:rsidR="007429E2" w:rsidRDefault="007429E2" w:rsidP="007429E2">
      <w:pPr>
        <w:spacing w:line="480" w:lineRule="auto"/>
        <w:jc w:val="both"/>
        <w:rPr>
          <w:color w:val="000000" w:themeColor="text1"/>
          <w:lang w:val="en-US"/>
        </w:rPr>
      </w:pPr>
      <w:r>
        <w:rPr>
          <w:noProof/>
          <w:color w:val="000000" w:themeColor="text1"/>
          <w:lang w:val="en-US"/>
        </w:rPr>
        <w:lastRenderedPageBreak/>
        <w:drawing>
          <wp:inline distT="0" distB="0" distL="0" distR="0" wp14:anchorId="4E03A292" wp14:editId="7C808D15">
            <wp:extent cx="6120130" cy="5100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or_sensitivit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5100320"/>
                    </a:xfrm>
                    <a:prstGeom prst="rect">
                      <a:avLst/>
                    </a:prstGeom>
                  </pic:spPr>
                </pic:pic>
              </a:graphicData>
            </a:graphic>
          </wp:inline>
        </w:drawing>
      </w:r>
    </w:p>
    <w:p w14:paraId="104676FB" w14:textId="77777777" w:rsidR="007429E2" w:rsidRDefault="007429E2" w:rsidP="007429E2">
      <w:pPr>
        <w:spacing w:line="480" w:lineRule="auto"/>
        <w:jc w:val="both"/>
        <w:rPr>
          <w:color w:val="000000" w:themeColor="text1"/>
          <w:lang w:val="en-US"/>
        </w:rPr>
      </w:pPr>
      <w:r>
        <w:rPr>
          <w:color w:val="000000" w:themeColor="text1"/>
          <w:lang w:val="en-US"/>
        </w:rPr>
        <w:t xml:space="preserve">Fig. S1.1. Prior sensitivity check showing model parameters estimated with informative priors (as described in the text) versus parameters estimated with weak priors (by doubling the standard deviations in the prior). Similarity of the points indicates that the inference comes almost entirely from the data, not the priors. </w:t>
      </w:r>
      <w:r>
        <w:rPr>
          <w:color w:val="000000" w:themeColor="text1"/>
          <w:lang w:val="en-US"/>
        </w:rPr>
        <w:br w:type="page"/>
      </w:r>
    </w:p>
    <w:p w14:paraId="7A4F382C" w14:textId="77777777" w:rsidR="007429E2" w:rsidRDefault="007429E2" w:rsidP="007429E2">
      <w:pPr>
        <w:rPr>
          <w:color w:val="000000" w:themeColor="text1"/>
          <w:lang w:val="en-US"/>
        </w:rPr>
      </w:pPr>
      <w:r>
        <w:rPr>
          <w:noProof/>
          <w:color w:val="000000" w:themeColor="text1"/>
          <w:lang w:val="en-US"/>
        </w:rPr>
        <w:lastRenderedPageBreak/>
        <w:drawing>
          <wp:inline distT="0" distB="0" distL="0" distR="0" wp14:anchorId="6AB15ADC" wp14:editId="30F78A0E">
            <wp:extent cx="6120130" cy="3672205"/>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_pred_che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4C2AEAA4" w14:textId="77777777" w:rsidR="007429E2" w:rsidRDefault="007429E2" w:rsidP="007429E2">
      <w:pPr>
        <w:spacing w:line="480" w:lineRule="auto"/>
        <w:rPr>
          <w:color w:val="000000" w:themeColor="text1"/>
          <w:lang w:val="en-US"/>
        </w:rPr>
      </w:pPr>
      <w:r>
        <w:rPr>
          <w:color w:val="000000" w:themeColor="text1"/>
          <w:lang w:val="en-US"/>
        </w:rPr>
        <w:t>Fig. S1.2. Posterior predictive check comparing the raw data (</w:t>
      </w:r>
      <w:r>
        <w:rPr>
          <w:i/>
          <w:color w:val="000000" w:themeColor="text1"/>
          <w:lang w:val="en-US"/>
        </w:rPr>
        <w:t>y</w:t>
      </w:r>
      <w:r>
        <w:rPr>
          <w:color w:val="000000" w:themeColor="text1"/>
          <w:lang w:val="en-US"/>
        </w:rPr>
        <w:t>) to 10 simulated datasets from the posterior distributions (</w:t>
      </w:r>
      <w:proofErr w:type="spellStart"/>
      <w:r>
        <w:rPr>
          <w:i/>
          <w:color w:val="000000" w:themeColor="text1"/>
          <w:lang w:val="en-US"/>
        </w:rPr>
        <w:t>y</w:t>
      </w:r>
      <w:r>
        <w:rPr>
          <w:color w:val="000000" w:themeColor="text1"/>
          <w:vertAlign w:val="subscript"/>
          <w:lang w:val="en-US"/>
        </w:rPr>
        <w:t>rep</w:t>
      </w:r>
      <w:proofErr w:type="spellEnd"/>
      <w:r>
        <w:rPr>
          <w:color w:val="000000" w:themeColor="text1"/>
          <w:lang w:val="en-US"/>
        </w:rPr>
        <w:t>). Similarity in the boxplots indicates that the model generates data that are similar to the original data set, which indicates good model fit (</w:t>
      </w:r>
      <w:proofErr w:type="spellStart"/>
      <w:r>
        <w:rPr>
          <w:color w:val="000000" w:themeColor="text1"/>
          <w:lang w:val="en-US"/>
        </w:rPr>
        <w:t>Gabry</w:t>
      </w:r>
      <w:proofErr w:type="spellEnd"/>
      <w:r>
        <w:rPr>
          <w:color w:val="000000" w:themeColor="text1"/>
          <w:lang w:val="en-US"/>
        </w:rPr>
        <w:t xml:space="preserve"> et al. 2017). </w:t>
      </w:r>
    </w:p>
    <w:p w14:paraId="25787CC2" w14:textId="77777777" w:rsidR="007429E2" w:rsidRDefault="007429E2" w:rsidP="007429E2">
      <w:pPr>
        <w:spacing w:line="480" w:lineRule="auto"/>
        <w:rPr>
          <w:color w:val="000000" w:themeColor="text1"/>
          <w:lang w:val="en-US"/>
        </w:rPr>
      </w:pPr>
    </w:p>
    <w:p w14:paraId="1A56D687" w14:textId="77777777" w:rsidR="007429E2" w:rsidRDefault="007429E2" w:rsidP="007429E2">
      <w:pPr>
        <w:spacing w:line="480" w:lineRule="auto"/>
        <w:rPr>
          <w:b/>
          <w:color w:val="000000" w:themeColor="text1"/>
          <w:lang w:val="en-US"/>
        </w:rPr>
      </w:pPr>
      <w:proofErr w:type="spellStart"/>
      <w:r>
        <w:rPr>
          <w:b/>
          <w:color w:val="000000" w:themeColor="text1"/>
          <w:lang w:val="en-US"/>
        </w:rPr>
        <w:t>Suppelementary</w:t>
      </w:r>
      <w:proofErr w:type="spellEnd"/>
      <w:r>
        <w:rPr>
          <w:b/>
          <w:color w:val="000000" w:themeColor="text1"/>
          <w:lang w:val="en-US"/>
        </w:rPr>
        <w:t xml:space="preserve"> References</w:t>
      </w:r>
    </w:p>
    <w:p w14:paraId="1070A76D" w14:textId="77777777" w:rsidR="007429E2" w:rsidRPr="00AA2D9A" w:rsidRDefault="007429E2" w:rsidP="007429E2">
      <w:pPr>
        <w:spacing w:line="480" w:lineRule="auto"/>
        <w:ind w:left="720" w:hanging="720"/>
        <w:jc w:val="both"/>
        <w:rPr>
          <w:bCs/>
          <w:color w:val="000000" w:themeColor="text1"/>
          <w:lang w:val="en-GB"/>
        </w:rPr>
      </w:pPr>
      <w:proofErr w:type="spellStart"/>
      <w:r w:rsidRPr="00AA2D9A">
        <w:rPr>
          <w:bCs/>
          <w:color w:val="000000" w:themeColor="text1"/>
          <w:lang w:val="en-GB"/>
        </w:rPr>
        <w:t>Arel-Bundock</w:t>
      </w:r>
      <w:proofErr w:type="spellEnd"/>
      <w:r w:rsidRPr="00745164">
        <w:rPr>
          <w:bCs/>
          <w:color w:val="000000" w:themeColor="text1"/>
          <w:lang w:val="en-GB"/>
        </w:rPr>
        <w:t>,</w:t>
      </w:r>
      <w:r w:rsidRPr="00AA2D9A">
        <w:rPr>
          <w:bCs/>
          <w:color w:val="000000" w:themeColor="text1"/>
          <w:lang w:val="en-GB"/>
        </w:rPr>
        <w:t xml:space="preserve"> V</w:t>
      </w:r>
      <w:r w:rsidRPr="00745164">
        <w:rPr>
          <w:bCs/>
          <w:color w:val="000000" w:themeColor="text1"/>
          <w:lang w:val="en-GB"/>
        </w:rPr>
        <w:t>.</w:t>
      </w:r>
      <w:r w:rsidRPr="00AA2D9A">
        <w:rPr>
          <w:bCs/>
          <w:color w:val="000000" w:themeColor="text1"/>
          <w:lang w:val="en-GB"/>
        </w:rPr>
        <w:t xml:space="preserve"> (2022). </w:t>
      </w:r>
      <w:proofErr w:type="spellStart"/>
      <w:r w:rsidRPr="00AA2D9A">
        <w:rPr>
          <w:bCs/>
          <w:color w:val="000000" w:themeColor="text1"/>
          <w:lang w:val="en-GB"/>
        </w:rPr>
        <w:t>modelsummary</w:t>
      </w:r>
      <w:proofErr w:type="spellEnd"/>
      <w:r w:rsidRPr="00AA2D9A">
        <w:rPr>
          <w:bCs/>
          <w:color w:val="000000" w:themeColor="text1"/>
          <w:lang w:val="en-GB"/>
        </w:rPr>
        <w:t xml:space="preserve">: Data and </w:t>
      </w:r>
      <w:r w:rsidRPr="00745164">
        <w:rPr>
          <w:bCs/>
          <w:color w:val="000000" w:themeColor="text1"/>
          <w:lang w:val="en-GB"/>
        </w:rPr>
        <w:t>m</w:t>
      </w:r>
      <w:r w:rsidRPr="00AA2D9A">
        <w:rPr>
          <w:bCs/>
          <w:color w:val="000000" w:themeColor="text1"/>
          <w:lang w:val="en-GB"/>
        </w:rPr>
        <w:t xml:space="preserve">odel </w:t>
      </w:r>
      <w:r w:rsidRPr="00745164">
        <w:rPr>
          <w:bCs/>
          <w:color w:val="000000" w:themeColor="text1"/>
          <w:lang w:val="en-GB"/>
        </w:rPr>
        <w:t>s</w:t>
      </w:r>
      <w:r w:rsidRPr="00AA2D9A">
        <w:rPr>
          <w:bCs/>
          <w:color w:val="000000" w:themeColor="text1"/>
          <w:lang w:val="en-GB"/>
        </w:rPr>
        <w:t xml:space="preserve">ummaries in R. </w:t>
      </w:r>
      <w:r w:rsidRPr="00AA2D9A">
        <w:rPr>
          <w:bCs/>
          <w:i/>
          <w:iCs/>
          <w:color w:val="000000" w:themeColor="text1"/>
          <w:lang w:val="en-GB"/>
        </w:rPr>
        <w:t>Journal of Statistical Software,</w:t>
      </w:r>
      <w:r w:rsidRPr="00AA2D9A">
        <w:rPr>
          <w:bCs/>
          <w:color w:val="000000" w:themeColor="text1"/>
          <w:lang w:val="en-GB"/>
        </w:rPr>
        <w:t xml:space="preserve"> 103(1), 1–23</w:t>
      </w:r>
      <w:r w:rsidRPr="00745164">
        <w:rPr>
          <w:bCs/>
          <w:color w:val="000000" w:themeColor="text1"/>
          <w:lang w:val="en-GB"/>
        </w:rPr>
        <w:t>.</w:t>
      </w:r>
    </w:p>
    <w:p w14:paraId="4CD3C4C8" w14:textId="77777777" w:rsidR="007429E2" w:rsidRPr="00D850B8" w:rsidRDefault="007429E2" w:rsidP="007429E2">
      <w:pPr>
        <w:spacing w:line="480" w:lineRule="auto"/>
        <w:jc w:val="both"/>
        <w:rPr>
          <w:color w:val="000000" w:themeColor="text1"/>
          <w:lang w:val="en-US"/>
        </w:rPr>
      </w:pPr>
      <w:proofErr w:type="spellStart"/>
      <w:r w:rsidRPr="00AB0368">
        <w:rPr>
          <w:color w:val="000000" w:themeColor="text1"/>
          <w:lang w:val="en-US"/>
        </w:rPr>
        <w:t>Gabry</w:t>
      </w:r>
      <w:proofErr w:type="spellEnd"/>
      <w:r w:rsidRPr="00AB0368">
        <w:rPr>
          <w:color w:val="000000" w:themeColor="text1"/>
          <w:lang w:val="en-US"/>
        </w:rPr>
        <w:t xml:space="preserve">, J., Simpson, D., </w:t>
      </w:r>
      <w:proofErr w:type="spellStart"/>
      <w:r w:rsidRPr="00AB0368">
        <w:rPr>
          <w:color w:val="000000" w:themeColor="text1"/>
          <w:lang w:val="en-US"/>
        </w:rPr>
        <w:t>Vehtari</w:t>
      </w:r>
      <w:proofErr w:type="spellEnd"/>
      <w:r w:rsidRPr="00AB0368">
        <w:rPr>
          <w:color w:val="000000" w:themeColor="text1"/>
          <w:lang w:val="en-US"/>
        </w:rPr>
        <w:t xml:space="preserve">, A., Betancourt, M., &amp; Gelman, A. (2017). </w:t>
      </w:r>
      <w:r w:rsidRPr="00D850B8">
        <w:rPr>
          <w:color w:val="000000" w:themeColor="text1"/>
          <w:lang w:val="en-US"/>
        </w:rPr>
        <w:t>Visualization in Bayesian workflow. </w:t>
      </w:r>
      <w:proofErr w:type="spellStart"/>
      <w:r w:rsidRPr="00D850B8">
        <w:rPr>
          <w:i/>
          <w:iCs/>
          <w:color w:val="000000" w:themeColor="text1"/>
          <w:lang w:val="en-US"/>
        </w:rPr>
        <w:t>arXiv</w:t>
      </w:r>
      <w:proofErr w:type="spellEnd"/>
      <w:r w:rsidRPr="00D850B8">
        <w:rPr>
          <w:i/>
          <w:iCs/>
          <w:color w:val="000000" w:themeColor="text1"/>
          <w:lang w:val="en-US"/>
        </w:rPr>
        <w:t xml:space="preserve"> preprint arXiv:1709.01449</w:t>
      </w:r>
      <w:r w:rsidRPr="00D850B8">
        <w:rPr>
          <w:color w:val="000000" w:themeColor="text1"/>
          <w:lang w:val="en-US"/>
        </w:rPr>
        <w:t>.</w:t>
      </w:r>
    </w:p>
    <w:p w14:paraId="733111BB" w14:textId="77777777" w:rsidR="007429E2" w:rsidRPr="00DD6FDD" w:rsidRDefault="007429E2" w:rsidP="007429E2">
      <w:pPr>
        <w:spacing w:line="480" w:lineRule="auto"/>
        <w:ind w:left="720" w:hanging="720"/>
        <w:jc w:val="both"/>
        <w:rPr>
          <w:rStyle w:val="Hyperlink"/>
          <w:color w:val="000000" w:themeColor="text1"/>
          <w:lang w:val="en-GB"/>
        </w:rPr>
      </w:pPr>
      <w:r w:rsidRPr="00DD6FDD">
        <w:rPr>
          <w:color w:val="000000" w:themeColor="text1"/>
          <w:lang w:val="en-GB"/>
        </w:rPr>
        <w:t>Jeffrey B.</w:t>
      </w:r>
      <w:r w:rsidRPr="00745164">
        <w:rPr>
          <w:color w:val="000000" w:themeColor="text1"/>
          <w:lang w:val="en-GB"/>
        </w:rPr>
        <w:t xml:space="preserve"> </w:t>
      </w:r>
      <w:r w:rsidRPr="00DD6FDD">
        <w:rPr>
          <w:color w:val="000000" w:themeColor="text1"/>
          <w:lang w:val="en-GB"/>
        </w:rPr>
        <w:t>A</w:t>
      </w:r>
      <w:r w:rsidRPr="00745164">
        <w:rPr>
          <w:color w:val="000000" w:themeColor="text1"/>
          <w:lang w:val="en-GB"/>
        </w:rPr>
        <w:t>.</w:t>
      </w:r>
      <w:r w:rsidRPr="00DD6FDD">
        <w:rPr>
          <w:color w:val="000000" w:themeColor="text1"/>
          <w:lang w:val="en-GB"/>
        </w:rPr>
        <w:t xml:space="preserve"> (2021). </w:t>
      </w:r>
      <w:proofErr w:type="spellStart"/>
      <w:r w:rsidRPr="00745164">
        <w:rPr>
          <w:color w:val="000000" w:themeColor="text1"/>
          <w:lang w:val="en-GB"/>
        </w:rPr>
        <w:t>G</w:t>
      </w:r>
      <w:r w:rsidRPr="00DD6FDD">
        <w:rPr>
          <w:color w:val="000000" w:themeColor="text1"/>
          <w:lang w:val="en-GB"/>
        </w:rPr>
        <w:t>gthemes</w:t>
      </w:r>
      <w:proofErr w:type="spellEnd"/>
      <w:r w:rsidRPr="00DD6FDD">
        <w:rPr>
          <w:color w:val="000000" w:themeColor="text1"/>
          <w:lang w:val="en-GB"/>
        </w:rPr>
        <w:t xml:space="preserve">: Extra Themes, Scales and </w:t>
      </w:r>
      <w:proofErr w:type="spellStart"/>
      <w:r w:rsidRPr="00DD6FDD">
        <w:rPr>
          <w:color w:val="000000" w:themeColor="text1"/>
          <w:lang w:val="en-GB"/>
        </w:rPr>
        <w:t>Geoms</w:t>
      </w:r>
      <w:proofErr w:type="spellEnd"/>
      <w:r w:rsidRPr="00DD6FDD">
        <w:rPr>
          <w:color w:val="000000" w:themeColor="text1"/>
          <w:lang w:val="en-GB"/>
        </w:rPr>
        <w:t xml:space="preserve"> for </w:t>
      </w:r>
      <w:r w:rsidRPr="00745164">
        <w:rPr>
          <w:color w:val="000000" w:themeColor="text1"/>
          <w:lang w:val="en-GB"/>
        </w:rPr>
        <w:t>‘</w:t>
      </w:r>
      <w:r w:rsidRPr="00DD6FDD">
        <w:rPr>
          <w:color w:val="000000" w:themeColor="text1"/>
          <w:lang w:val="en-GB"/>
        </w:rPr>
        <w:t>ggplot2</w:t>
      </w:r>
      <w:r w:rsidRPr="00745164">
        <w:rPr>
          <w:color w:val="000000" w:themeColor="text1"/>
          <w:lang w:val="en-GB"/>
        </w:rPr>
        <w:t>’</w:t>
      </w:r>
      <w:r w:rsidRPr="00DD6FDD">
        <w:rPr>
          <w:color w:val="000000" w:themeColor="text1"/>
          <w:lang w:val="en-GB"/>
        </w:rPr>
        <w:t xml:space="preserve">. R package version 4.2.4. </w:t>
      </w:r>
      <w:hyperlink r:id="rId10" w:history="1">
        <w:r w:rsidRPr="00DD6FDD">
          <w:rPr>
            <w:rStyle w:val="Hyperlink"/>
            <w:color w:val="000000" w:themeColor="text1"/>
            <w:lang w:val="en-GB"/>
          </w:rPr>
          <w:t>https://CRAN.R-project.org/package=ggthemes</w:t>
        </w:r>
      </w:hyperlink>
    </w:p>
    <w:p w14:paraId="3C823469" w14:textId="77777777" w:rsidR="007429E2" w:rsidRDefault="007429E2" w:rsidP="007429E2">
      <w:pPr>
        <w:spacing w:line="480" w:lineRule="auto"/>
        <w:ind w:left="720" w:hanging="720"/>
        <w:jc w:val="both"/>
        <w:rPr>
          <w:color w:val="000000" w:themeColor="text1"/>
          <w:lang w:val="en-GB"/>
        </w:rPr>
      </w:pPr>
      <w:r w:rsidRPr="00FC5C8F">
        <w:rPr>
          <w:color w:val="000000" w:themeColor="text1"/>
          <w:lang w:val="en-GB"/>
        </w:rPr>
        <w:t xml:space="preserve">Leech, D. M., A. I. Pollard, S. G. </w:t>
      </w:r>
      <w:proofErr w:type="spellStart"/>
      <w:r w:rsidRPr="00FC5C8F">
        <w:rPr>
          <w:color w:val="000000" w:themeColor="text1"/>
          <w:lang w:val="en-GB"/>
        </w:rPr>
        <w:t>Labou</w:t>
      </w:r>
      <w:proofErr w:type="spellEnd"/>
      <w:r w:rsidRPr="00FC5C8F">
        <w:rPr>
          <w:color w:val="000000" w:themeColor="text1"/>
          <w:lang w:val="en-GB"/>
        </w:rPr>
        <w:t xml:space="preserve">, and S. E. Hampton. 2018. Fewer blue lakes and more murky lakes across the continental US: Implications for planktonic food webs. </w:t>
      </w:r>
      <w:r w:rsidRPr="00FC5C8F">
        <w:rPr>
          <w:i/>
          <w:iCs/>
          <w:color w:val="000000" w:themeColor="text1"/>
          <w:lang w:val="en-GB"/>
        </w:rPr>
        <w:t>Limnology and Oceanography</w:t>
      </w:r>
      <w:r w:rsidRPr="00FC5C8F">
        <w:rPr>
          <w:color w:val="000000" w:themeColor="text1"/>
          <w:lang w:val="en-GB"/>
        </w:rPr>
        <w:t>, 63(6), 2661-2680.</w:t>
      </w:r>
    </w:p>
    <w:p w14:paraId="6A217530" w14:textId="77777777" w:rsidR="007429E2" w:rsidRPr="00DD6FDD" w:rsidRDefault="007429E2" w:rsidP="007429E2">
      <w:pPr>
        <w:spacing w:line="480" w:lineRule="auto"/>
        <w:ind w:left="720" w:hanging="720"/>
        <w:jc w:val="both"/>
        <w:rPr>
          <w:bCs/>
          <w:color w:val="000000" w:themeColor="text1"/>
          <w:lang w:val="en-GB"/>
        </w:rPr>
      </w:pPr>
      <w:r w:rsidRPr="00DD6FDD">
        <w:rPr>
          <w:bCs/>
          <w:color w:val="000000" w:themeColor="text1"/>
          <w:lang w:val="en-GB"/>
        </w:rPr>
        <w:lastRenderedPageBreak/>
        <w:t>Long</w:t>
      </w:r>
      <w:r w:rsidRPr="00745164">
        <w:rPr>
          <w:bCs/>
          <w:color w:val="000000" w:themeColor="text1"/>
          <w:lang w:val="en-GB"/>
        </w:rPr>
        <w:t>,</w:t>
      </w:r>
      <w:r w:rsidRPr="00DD6FDD">
        <w:rPr>
          <w:bCs/>
          <w:color w:val="000000" w:themeColor="text1"/>
          <w:lang w:val="en-GB"/>
        </w:rPr>
        <w:t xml:space="preserve"> J</w:t>
      </w:r>
      <w:r w:rsidRPr="00745164">
        <w:rPr>
          <w:bCs/>
          <w:color w:val="000000" w:themeColor="text1"/>
          <w:lang w:val="en-GB"/>
        </w:rPr>
        <w:t xml:space="preserve">. </w:t>
      </w:r>
      <w:r w:rsidRPr="00DD6FDD">
        <w:rPr>
          <w:bCs/>
          <w:color w:val="000000" w:themeColor="text1"/>
          <w:lang w:val="en-GB"/>
        </w:rPr>
        <w:t xml:space="preserve">A (2022). </w:t>
      </w:r>
      <w:r w:rsidRPr="00745164">
        <w:rPr>
          <w:bCs/>
          <w:color w:val="000000" w:themeColor="text1"/>
          <w:lang w:val="en-GB"/>
        </w:rPr>
        <w:t>I</w:t>
      </w:r>
      <w:r w:rsidRPr="00DD6FDD">
        <w:rPr>
          <w:bCs/>
          <w:color w:val="000000" w:themeColor="text1"/>
          <w:lang w:val="en-GB"/>
        </w:rPr>
        <w:t xml:space="preserve">nteractions: Comprehensive, User-Friendly Toolkit for Probing Interactions. R package version 1.1.6, </w:t>
      </w:r>
      <w:hyperlink r:id="rId11" w:history="1">
        <w:r w:rsidRPr="00DD6FDD">
          <w:rPr>
            <w:rStyle w:val="Hyperlink"/>
            <w:bCs/>
            <w:color w:val="000000" w:themeColor="text1"/>
            <w:lang w:val="en-GB"/>
          </w:rPr>
          <w:t>https://cran.r-project.org/package=interactions</w:t>
        </w:r>
      </w:hyperlink>
      <w:r w:rsidRPr="00DD6FDD">
        <w:rPr>
          <w:bCs/>
          <w:color w:val="000000" w:themeColor="text1"/>
          <w:lang w:val="en-GB"/>
        </w:rPr>
        <w:t>.</w:t>
      </w:r>
    </w:p>
    <w:p w14:paraId="2099927F" w14:textId="77777777" w:rsidR="007429E2" w:rsidRPr="00DD6FDD" w:rsidRDefault="007429E2" w:rsidP="007429E2">
      <w:pPr>
        <w:spacing w:line="480" w:lineRule="auto"/>
        <w:ind w:left="720" w:hanging="720"/>
        <w:jc w:val="both"/>
        <w:rPr>
          <w:color w:val="000000" w:themeColor="text1"/>
          <w:shd w:val="clear" w:color="auto" w:fill="FFFFFF"/>
          <w:lang w:val="en-GB"/>
        </w:rPr>
      </w:pPr>
      <w:proofErr w:type="spellStart"/>
      <w:r w:rsidRPr="00DD6FDD">
        <w:rPr>
          <w:color w:val="000000" w:themeColor="text1"/>
          <w:shd w:val="clear" w:color="auto" w:fill="FFFFFF"/>
          <w:lang w:val="en-GB"/>
        </w:rPr>
        <w:t>Lüdecke</w:t>
      </w:r>
      <w:proofErr w:type="spellEnd"/>
      <w:r w:rsidRPr="00DD6FDD">
        <w:rPr>
          <w:color w:val="000000" w:themeColor="text1"/>
          <w:shd w:val="clear" w:color="auto" w:fill="FFFFFF"/>
          <w:lang w:val="en-GB"/>
        </w:rPr>
        <w:t xml:space="preserve"> D (2022). </w:t>
      </w:r>
      <w:proofErr w:type="spellStart"/>
      <w:r w:rsidRPr="00DD6FDD">
        <w:rPr>
          <w:rStyle w:val="Emphasis"/>
          <w:color w:val="000000" w:themeColor="text1"/>
          <w:shd w:val="clear" w:color="auto" w:fill="FFFFFF"/>
          <w:lang w:val="en-GB"/>
        </w:rPr>
        <w:t>sjPlot</w:t>
      </w:r>
      <w:proofErr w:type="spellEnd"/>
      <w:r w:rsidRPr="00DD6FDD">
        <w:rPr>
          <w:rStyle w:val="Emphasis"/>
          <w:color w:val="000000" w:themeColor="text1"/>
          <w:shd w:val="clear" w:color="auto" w:fill="FFFFFF"/>
          <w:lang w:val="en-GB"/>
        </w:rPr>
        <w:t>: Data Visualization for Statistics in Social Science</w:t>
      </w:r>
      <w:r w:rsidRPr="00DD6FDD">
        <w:rPr>
          <w:color w:val="000000" w:themeColor="text1"/>
          <w:shd w:val="clear" w:color="auto" w:fill="FFFFFF"/>
          <w:lang w:val="en-GB"/>
        </w:rPr>
        <w:t>. R package version 2.8.11, </w:t>
      </w:r>
      <w:hyperlink r:id="rId12" w:history="1">
        <w:r w:rsidRPr="00DD6FDD">
          <w:rPr>
            <w:rStyle w:val="Hyperlink"/>
            <w:color w:val="000000" w:themeColor="text1"/>
            <w:shd w:val="clear" w:color="auto" w:fill="FFFFFF"/>
            <w:lang w:val="en-GB"/>
          </w:rPr>
          <w:t>https://CRAN.R-project.org/package=sjPlot</w:t>
        </w:r>
      </w:hyperlink>
      <w:r w:rsidRPr="00DD6FDD">
        <w:rPr>
          <w:color w:val="000000" w:themeColor="text1"/>
          <w:shd w:val="clear" w:color="auto" w:fill="FFFFFF"/>
          <w:lang w:val="en-GB"/>
        </w:rPr>
        <w:t>.</w:t>
      </w:r>
    </w:p>
    <w:p w14:paraId="3E95E6BB" w14:textId="77777777" w:rsidR="007429E2" w:rsidRPr="00DD6FDD" w:rsidRDefault="007429E2" w:rsidP="007429E2">
      <w:pPr>
        <w:spacing w:line="480" w:lineRule="auto"/>
        <w:ind w:left="720" w:hanging="720"/>
        <w:jc w:val="both"/>
        <w:rPr>
          <w:color w:val="000000" w:themeColor="text1"/>
          <w:shd w:val="clear" w:color="auto" w:fill="FFFFFF"/>
          <w:lang w:val="en-GB"/>
        </w:rPr>
      </w:pPr>
      <w:proofErr w:type="spellStart"/>
      <w:r w:rsidRPr="00DD6FDD">
        <w:rPr>
          <w:color w:val="000000" w:themeColor="text1"/>
          <w:shd w:val="clear" w:color="auto" w:fill="FFFFFF"/>
          <w:lang w:val="en-GB"/>
        </w:rPr>
        <w:t>Lüdecke</w:t>
      </w:r>
      <w:proofErr w:type="spellEnd"/>
      <w:r w:rsidRPr="00745164">
        <w:rPr>
          <w:color w:val="000000" w:themeColor="text1"/>
          <w:shd w:val="clear" w:color="auto" w:fill="FFFFFF"/>
          <w:lang w:val="en-GB"/>
        </w:rPr>
        <w:t>,</w:t>
      </w:r>
      <w:r w:rsidRPr="00DD6FDD">
        <w:rPr>
          <w:color w:val="000000" w:themeColor="text1"/>
          <w:shd w:val="clear" w:color="auto" w:fill="FFFFFF"/>
          <w:lang w:val="en-GB"/>
        </w:rPr>
        <w:t xml:space="preserve"> D</w:t>
      </w:r>
      <w:r w:rsidRPr="00745164">
        <w:rPr>
          <w:color w:val="000000" w:themeColor="text1"/>
          <w:shd w:val="clear" w:color="auto" w:fill="FFFFFF"/>
          <w:lang w:val="en-GB"/>
        </w:rPr>
        <w:t>.</w:t>
      </w:r>
      <w:r w:rsidRPr="00DD6FDD">
        <w:rPr>
          <w:color w:val="000000" w:themeColor="text1"/>
          <w:shd w:val="clear" w:color="auto" w:fill="FFFFFF"/>
          <w:lang w:val="en-GB"/>
        </w:rPr>
        <w:t xml:space="preserve"> (2018a). </w:t>
      </w:r>
      <w:proofErr w:type="spellStart"/>
      <w:r w:rsidRPr="00DD6FDD">
        <w:rPr>
          <w:color w:val="000000" w:themeColor="text1"/>
          <w:shd w:val="clear" w:color="auto" w:fill="FFFFFF"/>
          <w:lang w:val="en-GB"/>
        </w:rPr>
        <w:t>sjmisc</w:t>
      </w:r>
      <w:proofErr w:type="spellEnd"/>
      <w:r w:rsidRPr="00DD6FDD">
        <w:rPr>
          <w:color w:val="000000" w:themeColor="text1"/>
          <w:shd w:val="clear" w:color="auto" w:fill="FFFFFF"/>
          <w:lang w:val="en-GB"/>
        </w:rPr>
        <w:t xml:space="preserve">: Data and </w:t>
      </w:r>
      <w:r w:rsidRPr="00745164">
        <w:rPr>
          <w:color w:val="000000" w:themeColor="text1"/>
          <w:shd w:val="clear" w:color="auto" w:fill="FFFFFF"/>
          <w:lang w:val="en-GB"/>
        </w:rPr>
        <w:t>v</w:t>
      </w:r>
      <w:r w:rsidRPr="00DD6FDD">
        <w:rPr>
          <w:color w:val="000000" w:themeColor="text1"/>
          <w:shd w:val="clear" w:color="auto" w:fill="FFFFFF"/>
          <w:lang w:val="en-GB"/>
        </w:rPr>
        <w:t xml:space="preserve">ariable </w:t>
      </w:r>
      <w:r w:rsidRPr="00745164">
        <w:rPr>
          <w:color w:val="000000" w:themeColor="text1"/>
          <w:shd w:val="clear" w:color="auto" w:fill="FFFFFF"/>
          <w:lang w:val="en-GB"/>
        </w:rPr>
        <w:t>t</w:t>
      </w:r>
      <w:r w:rsidRPr="00DD6FDD">
        <w:rPr>
          <w:color w:val="000000" w:themeColor="text1"/>
          <w:shd w:val="clear" w:color="auto" w:fill="FFFFFF"/>
          <w:lang w:val="en-GB"/>
        </w:rPr>
        <w:t xml:space="preserve">ransformation </w:t>
      </w:r>
      <w:r w:rsidRPr="00745164">
        <w:rPr>
          <w:color w:val="000000" w:themeColor="text1"/>
          <w:shd w:val="clear" w:color="auto" w:fill="FFFFFF"/>
          <w:lang w:val="en-GB"/>
        </w:rPr>
        <w:t>f</w:t>
      </w:r>
      <w:r w:rsidRPr="00DD6FDD">
        <w:rPr>
          <w:color w:val="000000" w:themeColor="text1"/>
          <w:shd w:val="clear" w:color="auto" w:fill="FFFFFF"/>
          <w:lang w:val="en-GB"/>
        </w:rPr>
        <w:t xml:space="preserve">unctions. </w:t>
      </w:r>
      <w:r w:rsidRPr="00DD6FDD">
        <w:rPr>
          <w:i/>
          <w:iCs/>
          <w:color w:val="000000" w:themeColor="text1"/>
          <w:shd w:val="clear" w:color="auto" w:fill="FFFFFF"/>
          <w:lang w:val="en-GB"/>
        </w:rPr>
        <w:t>Journal of Open Source Software</w:t>
      </w:r>
      <w:r w:rsidRPr="00DD6FDD">
        <w:rPr>
          <w:color w:val="000000" w:themeColor="text1"/>
          <w:shd w:val="clear" w:color="auto" w:fill="FFFFFF"/>
          <w:lang w:val="en-GB"/>
        </w:rPr>
        <w:t>, 3, 754.</w:t>
      </w:r>
    </w:p>
    <w:p w14:paraId="17C1708C" w14:textId="244A7274" w:rsidR="007429E2" w:rsidRDefault="007429E2" w:rsidP="007429E2">
      <w:pPr>
        <w:spacing w:line="480" w:lineRule="auto"/>
        <w:ind w:left="720" w:hanging="720"/>
        <w:jc w:val="both"/>
        <w:rPr>
          <w:color w:val="000000" w:themeColor="text1"/>
          <w:lang w:val="en-GB"/>
        </w:rPr>
      </w:pPr>
      <w:proofErr w:type="spellStart"/>
      <w:r w:rsidRPr="00DD6FDD">
        <w:rPr>
          <w:color w:val="000000" w:themeColor="text1"/>
          <w:lang w:val="en-GB"/>
        </w:rPr>
        <w:t>Lüdecke</w:t>
      </w:r>
      <w:proofErr w:type="spellEnd"/>
      <w:r w:rsidRPr="00745164">
        <w:rPr>
          <w:color w:val="000000" w:themeColor="text1"/>
          <w:lang w:val="en-GB"/>
        </w:rPr>
        <w:t>,</w:t>
      </w:r>
      <w:r w:rsidRPr="00DD6FDD">
        <w:rPr>
          <w:color w:val="000000" w:themeColor="text1"/>
          <w:lang w:val="en-GB"/>
        </w:rPr>
        <w:t xml:space="preserve"> D</w:t>
      </w:r>
      <w:r w:rsidRPr="00745164">
        <w:rPr>
          <w:color w:val="000000" w:themeColor="text1"/>
          <w:lang w:val="en-GB"/>
        </w:rPr>
        <w:t>.</w:t>
      </w:r>
      <w:r w:rsidRPr="00DD6FDD">
        <w:rPr>
          <w:color w:val="000000" w:themeColor="text1"/>
          <w:lang w:val="en-GB"/>
        </w:rPr>
        <w:t xml:space="preserve"> (2018b). </w:t>
      </w:r>
      <w:proofErr w:type="spellStart"/>
      <w:r w:rsidRPr="00DD6FDD">
        <w:rPr>
          <w:color w:val="000000" w:themeColor="text1"/>
          <w:lang w:val="en-GB"/>
        </w:rPr>
        <w:t>ggeffects</w:t>
      </w:r>
      <w:proofErr w:type="spellEnd"/>
      <w:r w:rsidRPr="00DD6FDD">
        <w:rPr>
          <w:color w:val="000000" w:themeColor="text1"/>
          <w:lang w:val="en-GB"/>
        </w:rPr>
        <w:t xml:space="preserve">: Tidy </w:t>
      </w:r>
      <w:r w:rsidRPr="00745164">
        <w:rPr>
          <w:color w:val="000000" w:themeColor="text1"/>
          <w:lang w:val="en-GB"/>
        </w:rPr>
        <w:t>d</w:t>
      </w:r>
      <w:r w:rsidRPr="00DD6FDD">
        <w:rPr>
          <w:color w:val="000000" w:themeColor="text1"/>
          <w:lang w:val="en-GB"/>
        </w:rPr>
        <w:t xml:space="preserve">ata </w:t>
      </w:r>
      <w:r w:rsidRPr="00745164">
        <w:rPr>
          <w:color w:val="000000" w:themeColor="text1"/>
          <w:lang w:val="en-GB"/>
        </w:rPr>
        <w:t>f</w:t>
      </w:r>
      <w:r w:rsidRPr="00DD6FDD">
        <w:rPr>
          <w:color w:val="000000" w:themeColor="text1"/>
          <w:lang w:val="en-GB"/>
        </w:rPr>
        <w:t xml:space="preserve">rames of </w:t>
      </w:r>
      <w:r w:rsidRPr="00745164">
        <w:rPr>
          <w:color w:val="000000" w:themeColor="text1"/>
          <w:lang w:val="en-GB"/>
        </w:rPr>
        <w:t>m</w:t>
      </w:r>
      <w:r w:rsidRPr="00DD6FDD">
        <w:rPr>
          <w:color w:val="000000" w:themeColor="text1"/>
          <w:lang w:val="en-GB"/>
        </w:rPr>
        <w:t xml:space="preserve">arginal </w:t>
      </w:r>
      <w:r w:rsidRPr="00745164">
        <w:rPr>
          <w:color w:val="000000" w:themeColor="text1"/>
          <w:lang w:val="en-GB"/>
        </w:rPr>
        <w:t>e</w:t>
      </w:r>
      <w:r w:rsidRPr="00DD6FDD">
        <w:rPr>
          <w:color w:val="000000" w:themeColor="text1"/>
          <w:lang w:val="en-GB"/>
        </w:rPr>
        <w:t xml:space="preserve">ffects from </w:t>
      </w:r>
      <w:r w:rsidRPr="00745164">
        <w:rPr>
          <w:color w:val="000000" w:themeColor="text1"/>
          <w:lang w:val="en-GB"/>
        </w:rPr>
        <w:t>r</w:t>
      </w:r>
      <w:r w:rsidRPr="00DD6FDD">
        <w:rPr>
          <w:color w:val="000000" w:themeColor="text1"/>
          <w:lang w:val="en-GB"/>
        </w:rPr>
        <w:t xml:space="preserve">egression </w:t>
      </w:r>
      <w:r w:rsidRPr="00745164">
        <w:rPr>
          <w:color w:val="000000" w:themeColor="text1"/>
          <w:lang w:val="en-GB"/>
        </w:rPr>
        <w:t>m</w:t>
      </w:r>
      <w:r w:rsidRPr="00DD6FDD">
        <w:rPr>
          <w:color w:val="000000" w:themeColor="text1"/>
          <w:lang w:val="en-GB"/>
        </w:rPr>
        <w:t xml:space="preserve">odels. </w:t>
      </w:r>
      <w:r w:rsidRPr="00DD6FDD">
        <w:rPr>
          <w:i/>
          <w:iCs/>
          <w:color w:val="000000" w:themeColor="text1"/>
          <w:lang w:val="en-GB"/>
        </w:rPr>
        <w:t>Journal of Open Source Software</w:t>
      </w:r>
      <w:r w:rsidRPr="00DD6FDD">
        <w:rPr>
          <w:color w:val="000000" w:themeColor="text1"/>
          <w:lang w:val="en-GB"/>
        </w:rPr>
        <w:t>, 3, 772.</w:t>
      </w:r>
    </w:p>
    <w:p w14:paraId="571583BD" w14:textId="369F7E66" w:rsidR="007429E2" w:rsidRPr="00DD6FDD" w:rsidRDefault="007429E2" w:rsidP="007429E2">
      <w:pPr>
        <w:spacing w:line="480" w:lineRule="auto"/>
        <w:ind w:left="720" w:hanging="720"/>
        <w:jc w:val="both"/>
        <w:rPr>
          <w:color w:val="000000" w:themeColor="text1"/>
          <w:lang w:val="en-GB"/>
        </w:rPr>
      </w:pPr>
      <w:proofErr w:type="spellStart"/>
      <w:r w:rsidRPr="00DD6FDD">
        <w:rPr>
          <w:color w:val="000000" w:themeColor="text1"/>
          <w:lang w:val="en-GB"/>
        </w:rPr>
        <w:t>Pomati</w:t>
      </w:r>
      <w:proofErr w:type="spellEnd"/>
      <w:r w:rsidRPr="00DD6FDD">
        <w:rPr>
          <w:color w:val="000000" w:themeColor="text1"/>
          <w:lang w:val="en-GB"/>
        </w:rPr>
        <w:t xml:space="preserve">, F., </w:t>
      </w:r>
      <w:proofErr w:type="spellStart"/>
      <w:r w:rsidRPr="00DD6FDD">
        <w:rPr>
          <w:color w:val="000000" w:themeColor="text1"/>
          <w:lang w:val="en-GB"/>
        </w:rPr>
        <w:t>Shurin</w:t>
      </w:r>
      <w:proofErr w:type="spellEnd"/>
      <w:r w:rsidRPr="00DD6FDD">
        <w:rPr>
          <w:color w:val="000000" w:themeColor="text1"/>
          <w:lang w:val="en-GB"/>
        </w:rPr>
        <w:t xml:space="preserve">, </w:t>
      </w:r>
      <w:r w:rsidRPr="00745164">
        <w:rPr>
          <w:color w:val="000000" w:themeColor="text1"/>
          <w:lang w:val="en-GB"/>
        </w:rPr>
        <w:t xml:space="preserve">J. B., </w:t>
      </w:r>
      <w:r w:rsidRPr="00DD6FDD">
        <w:rPr>
          <w:color w:val="000000" w:themeColor="text1"/>
          <w:lang w:val="en-GB"/>
        </w:rPr>
        <w:t xml:space="preserve">Andersen, </w:t>
      </w:r>
      <w:r w:rsidRPr="00745164">
        <w:rPr>
          <w:color w:val="000000" w:themeColor="text1"/>
          <w:lang w:val="en-GB"/>
        </w:rPr>
        <w:t xml:space="preserve">K. H., </w:t>
      </w:r>
      <w:proofErr w:type="spellStart"/>
      <w:r w:rsidRPr="00745164">
        <w:rPr>
          <w:color w:val="000000" w:themeColor="text1"/>
          <w:lang w:val="en-GB"/>
        </w:rPr>
        <w:t>T</w:t>
      </w:r>
      <w:r w:rsidRPr="00DD6FDD">
        <w:rPr>
          <w:color w:val="000000" w:themeColor="text1"/>
          <w:lang w:val="en-GB"/>
        </w:rPr>
        <w:t>ellenbach</w:t>
      </w:r>
      <w:proofErr w:type="spellEnd"/>
      <w:r w:rsidRPr="00DD6FDD">
        <w:rPr>
          <w:color w:val="000000" w:themeColor="text1"/>
          <w:lang w:val="en-GB"/>
        </w:rPr>
        <w:t xml:space="preserve">, </w:t>
      </w:r>
      <w:r w:rsidRPr="00745164">
        <w:rPr>
          <w:color w:val="000000" w:themeColor="text1"/>
          <w:lang w:val="en-GB"/>
        </w:rPr>
        <w:t>C., &amp;</w:t>
      </w:r>
      <w:r w:rsidRPr="00DD6FDD">
        <w:rPr>
          <w:color w:val="000000" w:themeColor="text1"/>
          <w:lang w:val="en-GB"/>
        </w:rPr>
        <w:t xml:space="preserve"> Barton</w:t>
      </w:r>
      <w:r w:rsidRPr="00745164">
        <w:rPr>
          <w:color w:val="000000" w:themeColor="text1"/>
          <w:lang w:val="en-GB"/>
        </w:rPr>
        <w:t>, A. D</w:t>
      </w:r>
      <w:r w:rsidRPr="00DD6FDD">
        <w:rPr>
          <w:color w:val="000000" w:themeColor="text1"/>
          <w:lang w:val="en-GB"/>
        </w:rPr>
        <w:t xml:space="preserve">. </w:t>
      </w:r>
      <w:r w:rsidRPr="00745164">
        <w:rPr>
          <w:color w:val="000000" w:themeColor="text1"/>
          <w:lang w:val="en-GB"/>
        </w:rPr>
        <w:t>(</w:t>
      </w:r>
      <w:r w:rsidRPr="00DD6FDD">
        <w:rPr>
          <w:color w:val="000000" w:themeColor="text1"/>
          <w:lang w:val="en-GB"/>
        </w:rPr>
        <w:t>2020</w:t>
      </w:r>
      <w:r w:rsidRPr="00745164">
        <w:rPr>
          <w:color w:val="000000" w:themeColor="text1"/>
          <w:lang w:val="en-GB"/>
        </w:rPr>
        <w:t>)</w:t>
      </w:r>
      <w:r w:rsidRPr="00DD6FDD">
        <w:rPr>
          <w:color w:val="000000" w:themeColor="text1"/>
          <w:lang w:val="en-GB"/>
        </w:rPr>
        <w:t xml:space="preserve">. Interacting temperature, nutrients and zooplankton grazing control phytoplankton size-abundance relationships in eight Swiss lakes. </w:t>
      </w:r>
      <w:r w:rsidRPr="00DD6FDD">
        <w:rPr>
          <w:i/>
          <w:iCs/>
          <w:color w:val="000000" w:themeColor="text1"/>
          <w:lang w:val="en-GB"/>
        </w:rPr>
        <w:t>Frontiers in Microbiology</w:t>
      </w:r>
      <w:r w:rsidRPr="00745164">
        <w:rPr>
          <w:i/>
          <w:iCs/>
          <w:color w:val="000000" w:themeColor="text1"/>
          <w:lang w:val="en-GB"/>
        </w:rPr>
        <w:t>,</w:t>
      </w:r>
      <w:r w:rsidRPr="00DD6FDD">
        <w:rPr>
          <w:color w:val="000000" w:themeColor="text1"/>
          <w:lang w:val="en-GB"/>
        </w:rPr>
        <w:t xml:space="preserve"> 10</w:t>
      </w:r>
      <w:r w:rsidRPr="00745164">
        <w:rPr>
          <w:color w:val="000000" w:themeColor="text1"/>
          <w:lang w:val="en-GB"/>
        </w:rPr>
        <w:t>,</w:t>
      </w:r>
      <w:r w:rsidRPr="00DD6FDD">
        <w:rPr>
          <w:color w:val="000000" w:themeColor="text1"/>
          <w:lang w:val="en-GB"/>
        </w:rPr>
        <w:t xml:space="preserve"> 3155.</w:t>
      </w:r>
    </w:p>
    <w:p w14:paraId="730771D0" w14:textId="77777777" w:rsidR="007429E2" w:rsidRPr="00DD6FDD" w:rsidRDefault="007429E2" w:rsidP="007429E2">
      <w:pPr>
        <w:spacing w:line="480" w:lineRule="auto"/>
        <w:ind w:left="720" w:hanging="720"/>
        <w:jc w:val="both"/>
        <w:rPr>
          <w:color w:val="000000" w:themeColor="text1"/>
          <w:shd w:val="clear" w:color="auto" w:fill="FFFFFF"/>
          <w:lang w:val="en-GB"/>
        </w:rPr>
      </w:pPr>
      <w:r w:rsidRPr="00DD6FDD">
        <w:rPr>
          <w:color w:val="000000" w:themeColor="text1"/>
          <w:shd w:val="clear" w:color="auto" w:fill="FFFFFF"/>
          <w:lang w:val="en-GB"/>
        </w:rPr>
        <w:t>Wickham</w:t>
      </w:r>
      <w:r w:rsidRPr="00745164">
        <w:rPr>
          <w:color w:val="000000" w:themeColor="text1"/>
          <w:shd w:val="clear" w:color="auto" w:fill="FFFFFF"/>
          <w:lang w:val="en-GB"/>
        </w:rPr>
        <w:t>,</w:t>
      </w:r>
      <w:r w:rsidRPr="00DD6FDD">
        <w:rPr>
          <w:color w:val="000000" w:themeColor="text1"/>
          <w:shd w:val="clear" w:color="auto" w:fill="FFFFFF"/>
          <w:lang w:val="en-GB"/>
        </w:rPr>
        <w:t xml:space="preserve"> H</w:t>
      </w:r>
      <w:r w:rsidRPr="00745164">
        <w:rPr>
          <w:color w:val="000000" w:themeColor="text1"/>
          <w:shd w:val="clear" w:color="auto" w:fill="FFFFFF"/>
          <w:lang w:val="en-GB"/>
        </w:rPr>
        <w:t>.</w:t>
      </w:r>
      <w:r w:rsidRPr="00DD6FDD">
        <w:rPr>
          <w:color w:val="000000" w:themeColor="text1"/>
          <w:shd w:val="clear" w:color="auto" w:fill="FFFFFF"/>
          <w:lang w:val="en-GB"/>
        </w:rPr>
        <w:t xml:space="preserve"> (2016). </w:t>
      </w:r>
      <w:r w:rsidRPr="00DD6FDD">
        <w:rPr>
          <w:rStyle w:val="Emphasis"/>
          <w:color w:val="000000" w:themeColor="text1"/>
          <w:shd w:val="clear" w:color="auto" w:fill="FFFFFF"/>
          <w:lang w:val="en-GB"/>
        </w:rPr>
        <w:t>ggplot2: Elegant Graphics for Data Analysis</w:t>
      </w:r>
      <w:r w:rsidRPr="00DD6FDD">
        <w:rPr>
          <w:color w:val="000000" w:themeColor="text1"/>
          <w:shd w:val="clear" w:color="auto" w:fill="FFFFFF"/>
          <w:lang w:val="en-GB"/>
        </w:rPr>
        <w:t xml:space="preserve">. </w:t>
      </w:r>
      <w:r w:rsidRPr="00745164">
        <w:rPr>
          <w:color w:val="000000" w:themeColor="text1"/>
          <w:shd w:val="clear" w:color="auto" w:fill="FFFFFF"/>
          <w:lang w:val="en-GB"/>
        </w:rPr>
        <w:t xml:space="preserve">New York: </w:t>
      </w:r>
      <w:r w:rsidRPr="00DD6FDD">
        <w:rPr>
          <w:color w:val="000000" w:themeColor="text1"/>
          <w:shd w:val="clear" w:color="auto" w:fill="FFFFFF"/>
          <w:lang w:val="en-GB"/>
        </w:rPr>
        <w:t>Springer-Verlag</w:t>
      </w:r>
      <w:r w:rsidRPr="00745164">
        <w:rPr>
          <w:color w:val="000000" w:themeColor="text1"/>
          <w:shd w:val="clear" w:color="auto" w:fill="FFFFFF"/>
          <w:lang w:val="en-GB"/>
        </w:rPr>
        <w:t>.</w:t>
      </w:r>
    </w:p>
    <w:p w14:paraId="7FA63949" w14:textId="77777777" w:rsidR="007429E2" w:rsidRPr="00D850B8" w:rsidRDefault="007429E2" w:rsidP="007429E2">
      <w:pPr>
        <w:spacing w:line="480" w:lineRule="auto"/>
        <w:ind w:left="720" w:hanging="720"/>
        <w:jc w:val="both"/>
        <w:rPr>
          <w:bCs/>
          <w:color w:val="000000" w:themeColor="text1"/>
          <w:lang w:val="en-GB"/>
        </w:rPr>
      </w:pPr>
      <w:r w:rsidRPr="00DD6FDD">
        <w:rPr>
          <w:bCs/>
          <w:color w:val="000000" w:themeColor="text1"/>
          <w:lang w:val="en-GB"/>
        </w:rPr>
        <w:t>Wickham</w:t>
      </w:r>
      <w:r w:rsidRPr="00745164">
        <w:rPr>
          <w:bCs/>
          <w:color w:val="000000" w:themeColor="text1"/>
          <w:lang w:val="en-GB"/>
        </w:rPr>
        <w:t>,</w:t>
      </w:r>
      <w:r w:rsidRPr="00DD6FDD">
        <w:rPr>
          <w:bCs/>
          <w:color w:val="000000" w:themeColor="text1"/>
          <w:lang w:val="en-GB"/>
        </w:rPr>
        <w:t xml:space="preserve"> H</w:t>
      </w:r>
      <w:r w:rsidRPr="00745164">
        <w:rPr>
          <w:bCs/>
          <w:color w:val="000000" w:themeColor="text1"/>
          <w:lang w:val="en-GB"/>
        </w:rPr>
        <w:t>.</w:t>
      </w:r>
      <w:r w:rsidRPr="00DD6FDD">
        <w:rPr>
          <w:bCs/>
          <w:color w:val="000000" w:themeColor="text1"/>
          <w:lang w:val="en-GB"/>
        </w:rPr>
        <w:t>, François</w:t>
      </w:r>
      <w:r w:rsidRPr="00745164">
        <w:rPr>
          <w:bCs/>
          <w:color w:val="000000" w:themeColor="text1"/>
          <w:lang w:val="en-GB"/>
        </w:rPr>
        <w:t>,</w:t>
      </w:r>
      <w:r w:rsidRPr="00DD6FDD">
        <w:rPr>
          <w:bCs/>
          <w:color w:val="000000" w:themeColor="text1"/>
          <w:lang w:val="en-GB"/>
        </w:rPr>
        <w:t xml:space="preserve"> R</w:t>
      </w:r>
      <w:r w:rsidRPr="00745164">
        <w:rPr>
          <w:bCs/>
          <w:color w:val="000000" w:themeColor="text1"/>
          <w:lang w:val="en-GB"/>
        </w:rPr>
        <w:t>.</w:t>
      </w:r>
      <w:r w:rsidRPr="00DD6FDD">
        <w:rPr>
          <w:bCs/>
          <w:color w:val="000000" w:themeColor="text1"/>
          <w:lang w:val="en-GB"/>
        </w:rPr>
        <w:t>, Henry</w:t>
      </w:r>
      <w:r w:rsidRPr="00745164">
        <w:rPr>
          <w:bCs/>
          <w:color w:val="000000" w:themeColor="text1"/>
          <w:lang w:val="en-GB"/>
        </w:rPr>
        <w:t>,</w:t>
      </w:r>
      <w:r w:rsidRPr="00DD6FDD">
        <w:rPr>
          <w:bCs/>
          <w:color w:val="000000" w:themeColor="text1"/>
          <w:lang w:val="en-GB"/>
        </w:rPr>
        <w:t xml:space="preserve"> L</w:t>
      </w:r>
      <w:r w:rsidRPr="00745164">
        <w:rPr>
          <w:bCs/>
          <w:color w:val="000000" w:themeColor="text1"/>
          <w:lang w:val="en-GB"/>
        </w:rPr>
        <w:t>.</w:t>
      </w:r>
      <w:r w:rsidRPr="00DD6FDD">
        <w:rPr>
          <w:bCs/>
          <w:color w:val="000000" w:themeColor="text1"/>
          <w:lang w:val="en-GB"/>
        </w:rPr>
        <w:t xml:space="preserve">, </w:t>
      </w:r>
      <w:r w:rsidRPr="00745164">
        <w:rPr>
          <w:bCs/>
          <w:color w:val="000000" w:themeColor="text1"/>
          <w:lang w:val="en-GB"/>
        </w:rPr>
        <w:t xml:space="preserve">&amp; </w:t>
      </w:r>
      <w:r w:rsidRPr="00DD6FDD">
        <w:rPr>
          <w:bCs/>
          <w:color w:val="000000" w:themeColor="text1"/>
          <w:lang w:val="en-GB"/>
        </w:rPr>
        <w:t>Müller</w:t>
      </w:r>
      <w:r w:rsidRPr="00745164">
        <w:rPr>
          <w:bCs/>
          <w:color w:val="000000" w:themeColor="text1"/>
          <w:lang w:val="en-GB"/>
        </w:rPr>
        <w:t>,</w:t>
      </w:r>
      <w:r w:rsidRPr="00DD6FDD">
        <w:rPr>
          <w:bCs/>
          <w:color w:val="000000" w:themeColor="text1"/>
          <w:lang w:val="en-GB"/>
        </w:rPr>
        <w:t xml:space="preserve"> K</w:t>
      </w:r>
      <w:r w:rsidRPr="00745164">
        <w:rPr>
          <w:bCs/>
          <w:color w:val="000000" w:themeColor="text1"/>
          <w:lang w:val="en-GB"/>
        </w:rPr>
        <w:t>.</w:t>
      </w:r>
      <w:r w:rsidRPr="00DD6FDD">
        <w:rPr>
          <w:bCs/>
          <w:color w:val="000000" w:themeColor="text1"/>
          <w:lang w:val="en-GB"/>
        </w:rPr>
        <w:t xml:space="preserve"> (2022). </w:t>
      </w:r>
      <w:proofErr w:type="spellStart"/>
      <w:r w:rsidRPr="00DD6FDD">
        <w:rPr>
          <w:bCs/>
          <w:color w:val="000000" w:themeColor="text1"/>
          <w:lang w:val="en-GB"/>
        </w:rPr>
        <w:t>dplyr</w:t>
      </w:r>
      <w:proofErr w:type="spellEnd"/>
      <w:r w:rsidRPr="00DD6FDD">
        <w:rPr>
          <w:bCs/>
          <w:color w:val="000000" w:themeColor="text1"/>
          <w:lang w:val="en-GB"/>
        </w:rPr>
        <w:t xml:space="preserve">: A Grammar of Data Manipulation. </w:t>
      </w:r>
      <w:hyperlink r:id="rId13" w:history="1">
        <w:r w:rsidRPr="00DD6FDD">
          <w:rPr>
            <w:rStyle w:val="Hyperlink"/>
            <w:bCs/>
            <w:color w:val="000000" w:themeColor="text1"/>
            <w:lang w:val="en-GB"/>
          </w:rPr>
          <w:t>https://dplyr.tidyverse.org</w:t>
        </w:r>
      </w:hyperlink>
      <w:r w:rsidRPr="00DD6FDD">
        <w:rPr>
          <w:bCs/>
          <w:color w:val="000000" w:themeColor="text1"/>
          <w:lang w:val="en-GB"/>
        </w:rPr>
        <w:t xml:space="preserve">. </w:t>
      </w:r>
    </w:p>
    <w:p w14:paraId="26F0A81F" w14:textId="77777777" w:rsidR="007429E2" w:rsidRDefault="007429E2" w:rsidP="007429E2">
      <w:pPr>
        <w:spacing w:after="240"/>
        <w:rPr>
          <w:b/>
          <w:bCs/>
          <w:color w:val="000000" w:themeColor="text1"/>
          <w:lang w:val="en-GB"/>
        </w:rPr>
      </w:pPr>
    </w:p>
    <w:p w14:paraId="796E77D0" w14:textId="77777777" w:rsidR="007429E2" w:rsidRDefault="007429E2" w:rsidP="007429E2">
      <w:pPr>
        <w:spacing w:after="240"/>
        <w:rPr>
          <w:b/>
          <w:bCs/>
          <w:color w:val="000000" w:themeColor="text1"/>
          <w:lang w:val="en-GB"/>
        </w:rPr>
      </w:pPr>
    </w:p>
    <w:p w14:paraId="1DF75C81" w14:textId="77777777" w:rsidR="007429E2" w:rsidRDefault="007429E2" w:rsidP="007429E2">
      <w:pPr>
        <w:spacing w:after="240"/>
        <w:rPr>
          <w:b/>
          <w:bCs/>
          <w:color w:val="000000" w:themeColor="text1"/>
          <w:lang w:val="en-GB"/>
        </w:rPr>
      </w:pPr>
    </w:p>
    <w:p w14:paraId="35A470BE" w14:textId="77777777" w:rsidR="007429E2" w:rsidRDefault="007429E2" w:rsidP="007429E2">
      <w:pPr>
        <w:spacing w:after="240"/>
        <w:rPr>
          <w:b/>
          <w:bCs/>
          <w:color w:val="000000" w:themeColor="text1"/>
          <w:lang w:val="en-GB"/>
        </w:rPr>
      </w:pPr>
    </w:p>
    <w:p w14:paraId="0086057D" w14:textId="77777777" w:rsidR="007429E2" w:rsidRDefault="007429E2" w:rsidP="007429E2">
      <w:pPr>
        <w:spacing w:after="240"/>
        <w:rPr>
          <w:b/>
          <w:bCs/>
          <w:color w:val="000000" w:themeColor="text1"/>
          <w:lang w:val="en-GB"/>
        </w:rPr>
      </w:pPr>
    </w:p>
    <w:p w14:paraId="308D456F" w14:textId="77777777" w:rsidR="007429E2" w:rsidRDefault="007429E2" w:rsidP="007429E2">
      <w:pPr>
        <w:spacing w:after="240"/>
        <w:rPr>
          <w:b/>
          <w:bCs/>
          <w:color w:val="000000" w:themeColor="text1"/>
          <w:lang w:val="en-GB"/>
        </w:rPr>
      </w:pPr>
    </w:p>
    <w:p w14:paraId="36AD6F92" w14:textId="77777777" w:rsidR="007429E2" w:rsidRDefault="007429E2" w:rsidP="007429E2">
      <w:pPr>
        <w:spacing w:after="240"/>
        <w:rPr>
          <w:b/>
          <w:bCs/>
          <w:color w:val="000000" w:themeColor="text1"/>
          <w:lang w:val="en-GB"/>
        </w:rPr>
      </w:pPr>
    </w:p>
    <w:p w14:paraId="369DF484" w14:textId="77777777" w:rsidR="007429E2" w:rsidRDefault="007429E2" w:rsidP="007429E2">
      <w:pPr>
        <w:spacing w:after="240"/>
        <w:rPr>
          <w:b/>
          <w:bCs/>
          <w:color w:val="000000" w:themeColor="text1"/>
          <w:lang w:val="en-GB"/>
        </w:rPr>
      </w:pPr>
    </w:p>
    <w:p w14:paraId="64BA3E39" w14:textId="77777777" w:rsidR="007429E2" w:rsidRDefault="007429E2" w:rsidP="007429E2">
      <w:pPr>
        <w:spacing w:after="240"/>
        <w:rPr>
          <w:b/>
          <w:bCs/>
          <w:color w:val="000000" w:themeColor="text1"/>
          <w:lang w:val="en-GB"/>
        </w:rPr>
      </w:pPr>
    </w:p>
    <w:p w14:paraId="57F1FB7B" w14:textId="77777777" w:rsidR="007429E2" w:rsidRDefault="007429E2" w:rsidP="007429E2">
      <w:pPr>
        <w:spacing w:after="240"/>
        <w:rPr>
          <w:b/>
          <w:bCs/>
          <w:color w:val="000000" w:themeColor="text1"/>
          <w:lang w:val="en-GB"/>
        </w:rPr>
      </w:pPr>
    </w:p>
    <w:p w14:paraId="7949714D" w14:textId="77777777" w:rsidR="007429E2" w:rsidRDefault="007429E2" w:rsidP="007429E2">
      <w:pPr>
        <w:spacing w:after="240"/>
        <w:rPr>
          <w:b/>
          <w:bCs/>
          <w:color w:val="000000" w:themeColor="text1"/>
          <w:lang w:val="en-GB"/>
        </w:rPr>
      </w:pPr>
    </w:p>
    <w:p w14:paraId="118C8C17" w14:textId="77777777" w:rsidR="007429E2" w:rsidRDefault="007429E2" w:rsidP="007429E2">
      <w:pPr>
        <w:spacing w:after="240"/>
        <w:rPr>
          <w:b/>
          <w:bCs/>
          <w:color w:val="000000" w:themeColor="text1"/>
          <w:lang w:val="en-GB"/>
        </w:rPr>
      </w:pPr>
    </w:p>
    <w:p w14:paraId="57E6FE3C" w14:textId="77777777" w:rsidR="007429E2" w:rsidRDefault="007429E2" w:rsidP="007429E2">
      <w:pPr>
        <w:spacing w:after="240"/>
        <w:rPr>
          <w:b/>
          <w:bCs/>
          <w:color w:val="000000" w:themeColor="text1"/>
          <w:lang w:val="en-GB"/>
        </w:rPr>
      </w:pPr>
    </w:p>
    <w:p w14:paraId="34A11EE2" w14:textId="0990EDBC" w:rsidR="007429E2" w:rsidRDefault="007429E2" w:rsidP="007429E2">
      <w:pPr>
        <w:spacing w:after="240"/>
        <w:rPr>
          <w:b/>
          <w:color w:val="000000" w:themeColor="text1"/>
          <w:lang w:val="en-US"/>
        </w:rPr>
      </w:pPr>
      <w:r w:rsidRPr="00084282">
        <w:rPr>
          <w:b/>
          <w:bCs/>
          <w:color w:val="000000" w:themeColor="text1"/>
          <w:lang w:val="en-GB"/>
        </w:rPr>
        <w:lastRenderedPageBreak/>
        <w:t>Appendix</w:t>
      </w:r>
      <w:r>
        <w:rPr>
          <w:b/>
          <w:bCs/>
          <w:color w:val="000000" w:themeColor="text1"/>
          <w:lang w:val="en-GB"/>
        </w:rPr>
        <w:t xml:space="preserve"> S2 </w:t>
      </w:r>
      <w:r w:rsidR="007C2E75">
        <w:rPr>
          <w:b/>
          <w:color w:val="000000" w:themeColor="text1"/>
          <w:lang w:val="en-US"/>
        </w:rPr>
        <w:t xml:space="preserve">Comparing </w:t>
      </w:r>
      <w:r w:rsidR="00EB185C">
        <w:rPr>
          <w:b/>
          <w:color w:val="000000" w:themeColor="text1"/>
          <w:lang w:val="en-US"/>
        </w:rPr>
        <w:t>models without mixotrophs and with only colonial organisms</w:t>
      </w:r>
    </w:p>
    <w:p w14:paraId="4F6325F2" w14:textId="77777777" w:rsidR="00EB185C" w:rsidRDefault="00EB185C">
      <w:pPr>
        <w:rPr>
          <w:b/>
          <w:bCs/>
          <w:color w:val="000000" w:themeColor="text1"/>
          <w:lang w:val="en-GB"/>
        </w:rPr>
      </w:pPr>
    </w:p>
    <w:p w14:paraId="5D6EDE27" w14:textId="77777777" w:rsidR="00EB185C" w:rsidRDefault="00EB185C">
      <w:pPr>
        <w:rPr>
          <w:b/>
          <w:bCs/>
          <w:color w:val="000000" w:themeColor="text1"/>
          <w:lang w:val="en-GB"/>
        </w:rPr>
      </w:pPr>
      <w:r>
        <w:rPr>
          <w:b/>
          <w:bCs/>
          <w:noProof/>
          <w:color w:val="000000" w:themeColor="text1"/>
          <w:lang w:val="en-GB"/>
        </w:rPr>
        <w:drawing>
          <wp:inline distT="0" distB="0" distL="0" distR="0" wp14:anchorId="6C869A7A" wp14:editId="32A20F7D">
            <wp:extent cx="6120130" cy="2244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e_univariat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244090"/>
                    </a:xfrm>
                    <a:prstGeom prst="rect">
                      <a:avLst/>
                    </a:prstGeom>
                  </pic:spPr>
                </pic:pic>
              </a:graphicData>
            </a:graphic>
          </wp:inline>
        </w:drawing>
      </w:r>
    </w:p>
    <w:p w14:paraId="141FA937" w14:textId="779B3540" w:rsidR="00EB185C" w:rsidRDefault="00EB185C">
      <w:pPr>
        <w:rPr>
          <w:b/>
          <w:bCs/>
          <w:color w:val="000000" w:themeColor="text1"/>
          <w:lang w:val="en-GB"/>
        </w:rPr>
      </w:pPr>
      <w:r>
        <w:rPr>
          <w:bCs/>
          <w:color w:val="000000" w:themeColor="text1"/>
          <w:lang w:val="en-GB"/>
        </w:rPr>
        <w:t>Figures S2.1. Model outcomes are not dependent on the presence of mixotrophs or colonial organisms. a) Result from the main text, b) same model but with mixotrophic taxa removed, and c) same model but with only colonial taxa. In each case, the slope does not include the predicted value of -0.75 (see Table S2 for full parameter estimates and credible intervals).</w:t>
      </w:r>
      <w:r>
        <w:rPr>
          <w:b/>
          <w:bCs/>
          <w:color w:val="000000" w:themeColor="text1"/>
          <w:lang w:val="en-GB"/>
        </w:rPr>
        <w:br w:type="page"/>
      </w:r>
    </w:p>
    <w:p w14:paraId="55AC4289" w14:textId="25448CA7" w:rsidR="00EB185C" w:rsidRPr="009D4B44" w:rsidRDefault="00801A5D" w:rsidP="007429E2">
      <w:pPr>
        <w:spacing w:after="240"/>
        <w:rPr>
          <w:b/>
          <w:bCs/>
          <w:color w:val="000000" w:themeColor="text1"/>
          <w:lang w:val="en-GB"/>
        </w:rPr>
      </w:pPr>
      <w:r>
        <w:rPr>
          <w:b/>
          <w:bCs/>
          <w:noProof/>
          <w:color w:val="000000" w:themeColor="text1"/>
          <w:lang w:val="en-GB"/>
        </w:rPr>
        <w:lastRenderedPageBreak/>
        <w:drawing>
          <wp:inline distT="0" distB="0" distL="0" distR="0" wp14:anchorId="51D49CF6" wp14:editId="2D4094C7">
            <wp:extent cx="5336540" cy="9072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thod_interaction_comp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6540" cy="9072245"/>
                    </a:xfrm>
                    <a:prstGeom prst="rect">
                      <a:avLst/>
                    </a:prstGeom>
                  </pic:spPr>
                </pic:pic>
              </a:graphicData>
            </a:graphic>
          </wp:inline>
        </w:drawing>
      </w:r>
    </w:p>
    <w:p w14:paraId="242A87B0" w14:textId="1ED25E3D" w:rsidR="007429E2" w:rsidRDefault="007429E2" w:rsidP="007429E2"/>
    <w:p w14:paraId="0EA43EA3" w14:textId="6F8887C7" w:rsidR="007429E2" w:rsidRPr="00D850B8" w:rsidRDefault="007429E2" w:rsidP="007429E2">
      <w:pPr>
        <w:spacing w:line="480" w:lineRule="auto"/>
        <w:jc w:val="both"/>
        <w:rPr>
          <w:rFonts w:asciiTheme="majorBidi" w:hAnsiTheme="majorBidi" w:cstheme="majorBidi"/>
          <w:color w:val="000000" w:themeColor="text1"/>
          <w:lang w:val="en-GB"/>
        </w:rPr>
      </w:pPr>
      <w:r w:rsidRPr="00D10C38">
        <w:rPr>
          <w:rFonts w:asciiTheme="majorBidi" w:hAnsiTheme="majorBidi" w:cstheme="majorBidi"/>
          <w:color w:val="000000" w:themeColor="text1"/>
          <w:lang w:val="en-GB"/>
        </w:rPr>
        <w:t>Fig</w:t>
      </w:r>
      <w:r>
        <w:rPr>
          <w:rFonts w:asciiTheme="majorBidi" w:hAnsiTheme="majorBidi" w:cstheme="majorBidi"/>
          <w:color w:val="000000" w:themeColor="text1"/>
          <w:lang w:val="en-GB"/>
        </w:rPr>
        <w:t xml:space="preserve">. </w:t>
      </w:r>
      <w:r w:rsidRPr="00D10C38">
        <w:rPr>
          <w:rFonts w:asciiTheme="majorBidi" w:hAnsiTheme="majorBidi" w:cstheme="majorBidi"/>
          <w:color w:val="000000" w:themeColor="text1"/>
          <w:lang w:val="en-GB"/>
        </w:rPr>
        <w:t>S</w:t>
      </w:r>
      <w:r>
        <w:rPr>
          <w:rFonts w:asciiTheme="majorBidi" w:hAnsiTheme="majorBidi" w:cstheme="majorBidi"/>
          <w:color w:val="000000" w:themeColor="text1"/>
          <w:lang w:val="en-GB"/>
        </w:rPr>
        <w:t>2</w:t>
      </w:r>
      <w:r w:rsidRPr="009D4B44">
        <w:rPr>
          <w:rFonts w:asciiTheme="majorBidi" w:hAnsiTheme="majorBidi" w:cstheme="majorBidi"/>
          <w:color w:val="000000" w:themeColor="text1"/>
          <w:lang w:val="en-GB"/>
        </w:rPr>
        <w:t xml:space="preserve">. </w:t>
      </w:r>
      <w:r w:rsidRPr="00D10C38">
        <w:rPr>
          <w:rFonts w:asciiTheme="majorBidi" w:hAnsiTheme="majorBidi" w:cstheme="majorBidi"/>
          <w:color w:val="000000" w:themeColor="text1"/>
          <w:lang w:val="en-GB"/>
        </w:rPr>
        <w:t>Temperature (T), total phosphorous (P), and zooplankton predation (Z) interact to alter size-abundance relationships across 1048 lake phytoplankton communities. The fitted model is based on</w:t>
      </w:r>
      <w:r w:rsidR="0020199B">
        <w:rPr>
          <w:rFonts w:asciiTheme="majorBidi" w:hAnsiTheme="majorBidi" w:cstheme="majorBidi"/>
          <w:color w:val="000000" w:themeColor="text1"/>
          <w:lang w:val="en-GB"/>
        </w:rPr>
        <w:t xml:space="preserve"> a) the data in the main text, b)</w:t>
      </w:r>
      <w:r w:rsidR="002F004A">
        <w:rPr>
          <w:rFonts w:asciiTheme="majorBidi" w:hAnsiTheme="majorBidi" w:cstheme="majorBidi"/>
          <w:color w:val="000000" w:themeColor="text1"/>
          <w:lang w:val="en-GB"/>
        </w:rPr>
        <w:t xml:space="preserve"> data without mixotrophs, or c)</w:t>
      </w:r>
      <w:r w:rsidRPr="00D10C38">
        <w:rPr>
          <w:rFonts w:asciiTheme="majorBidi" w:hAnsiTheme="majorBidi" w:cstheme="majorBidi"/>
          <w:color w:val="000000" w:themeColor="text1"/>
          <w:lang w:val="en-GB"/>
        </w:rPr>
        <w:t xml:space="preserve"> colony level size and density, rather than cell size and density. </w:t>
      </w:r>
      <w:r w:rsidR="002F004A">
        <w:rPr>
          <w:rFonts w:asciiTheme="majorBidi" w:hAnsiTheme="majorBidi" w:cstheme="majorBidi"/>
          <w:color w:val="000000" w:themeColor="text1"/>
          <w:lang w:val="en-GB"/>
        </w:rPr>
        <w:t xml:space="preserve">These </w:t>
      </w:r>
      <w:proofErr w:type="spellStart"/>
      <w:r w:rsidR="002F004A">
        <w:rPr>
          <w:rFonts w:asciiTheme="majorBidi" w:hAnsiTheme="majorBidi" w:cstheme="majorBidi"/>
          <w:color w:val="000000" w:themeColor="text1"/>
          <w:lang w:val="en-GB"/>
        </w:rPr>
        <w:t>ares</w:t>
      </w:r>
      <w:proofErr w:type="spellEnd"/>
      <w:r w:rsidRPr="00D10C38">
        <w:rPr>
          <w:rFonts w:asciiTheme="majorBidi" w:hAnsiTheme="majorBidi" w:cstheme="majorBidi"/>
          <w:color w:val="000000" w:themeColor="text1"/>
          <w:lang w:val="en-GB"/>
        </w:rPr>
        <w:t xml:space="preserve"> multiple regression model predicting total log</w:t>
      </w:r>
      <w:r w:rsidRPr="00D10C38">
        <w:rPr>
          <w:rFonts w:asciiTheme="majorBidi" w:hAnsiTheme="majorBidi" w:cstheme="majorBidi"/>
          <w:color w:val="000000" w:themeColor="text1"/>
          <w:vertAlign w:val="subscript"/>
          <w:lang w:val="en-GB"/>
        </w:rPr>
        <w:t>10</w:t>
      </w:r>
      <w:r w:rsidRPr="00D10C38">
        <w:rPr>
          <w:rFonts w:asciiTheme="majorBidi" w:hAnsiTheme="majorBidi" w:cstheme="majorBidi"/>
          <w:color w:val="000000" w:themeColor="text1"/>
          <w:lang w:val="en-GB"/>
        </w:rPr>
        <w:t xml:space="preserve"> population density (cells per mL) with mean log</w:t>
      </w:r>
      <w:r w:rsidRPr="00D10C38">
        <w:rPr>
          <w:rFonts w:asciiTheme="majorBidi" w:hAnsiTheme="majorBidi" w:cstheme="majorBidi"/>
          <w:color w:val="000000" w:themeColor="text1"/>
          <w:vertAlign w:val="subscript"/>
          <w:lang w:val="en-GB"/>
        </w:rPr>
        <w:t>10</w:t>
      </w:r>
      <w:r w:rsidRPr="00D10C38">
        <w:rPr>
          <w:rFonts w:asciiTheme="majorBidi" w:hAnsiTheme="majorBidi" w:cstheme="majorBidi"/>
          <w:color w:val="000000" w:themeColor="text1"/>
          <w:lang w:val="en-GB"/>
        </w:rPr>
        <w:t xml:space="preserve"> colony volume (μm</w:t>
      </w:r>
      <w:r w:rsidRPr="00D10C38">
        <w:rPr>
          <w:rFonts w:asciiTheme="majorBidi" w:hAnsiTheme="majorBidi" w:cstheme="majorBidi"/>
          <w:color w:val="000000" w:themeColor="text1"/>
          <w:vertAlign w:val="superscript"/>
          <w:lang w:val="en-GB"/>
        </w:rPr>
        <w:t>3</w:t>
      </w:r>
      <w:r w:rsidRPr="00D10C38">
        <w:rPr>
          <w:rFonts w:asciiTheme="majorBidi" w:hAnsiTheme="majorBidi" w:cstheme="majorBidi"/>
          <w:color w:val="000000" w:themeColor="text1"/>
          <w:lang w:val="en-GB"/>
        </w:rPr>
        <w:t>), temperature (°C) and log</w:t>
      </w:r>
      <w:r w:rsidRPr="00D10C38">
        <w:rPr>
          <w:rFonts w:asciiTheme="majorBidi" w:hAnsiTheme="majorBidi" w:cstheme="majorBidi"/>
          <w:color w:val="000000" w:themeColor="text1"/>
          <w:vertAlign w:val="subscript"/>
          <w:lang w:val="en-GB"/>
        </w:rPr>
        <w:t>10</w:t>
      </w:r>
      <w:r w:rsidRPr="00D10C38">
        <w:rPr>
          <w:rFonts w:asciiTheme="majorBidi" w:hAnsiTheme="majorBidi" w:cstheme="majorBidi"/>
          <w:color w:val="000000" w:themeColor="text1"/>
          <w:lang w:val="en-GB"/>
        </w:rPr>
        <w:t xml:space="preserve"> nitrate concentration (mg per L), as well as interactions between those predicted. Although all predictors are treated as continuous in the model, we ‘slice’ the regression surface at 3 zooplankton biomass levels (50 </w:t>
      </w:r>
      <w:proofErr w:type="spellStart"/>
      <w:r w:rsidRPr="00D10C38">
        <w:rPr>
          <w:rFonts w:asciiTheme="majorBidi" w:hAnsiTheme="majorBidi" w:cstheme="majorBidi"/>
          <w:color w:val="000000" w:themeColor="text1"/>
          <w:lang w:val="en-GB"/>
        </w:rPr>
        <w:t>μg</w:t>
      </w:r>
      <w:proofErr w:type="spellEnd"/>
      <w:r w:rsidRPr="00D10C38">
        <w:rPr>
          <w:rFonts w:asciiTheme="majorBidi" w:hAnsiTheme="majorBidi" w:cstheme="majorBidi"/>
          <w:color w:val="000000" w:themeColor="text1"/>
          <w:lang w:val="en-GB"/>
        </w:rPr>
        <w:t xml:space="preserve"> L</w:t>
      </w:r>
      <w:r w:rsidRPr="00D10C38">
        <w:rPr>
          <w:rFonts w:asciiTheme="majorBidi" w:hAnsiTheme="majorBidi" w:cstheme="majorBidi"/>
          <w:color w:val="000000" w:themeColor="text1"/>
          <w:vertAlign w:val="superscript"/>
          <w:lang w:val="en-GB"/>
        </w:rPr>
        <w:t>-1</w:t>
      </w:r>
      <w:r w:rsidRPr="00D10C38">
        <w:rPr>
          <w:rFonts w:asciiTheme="majorBidi" w:hAnsiTheme="majorBidi" w:cstheme="majorBidi"/>
          <w:color w:val="000000" w:themeColor="text1"/>
          <w:lang w:val="en-GB"/>
        </w:rPr>
        <w:t xml:space="preserve">, 500 </w:t>
      </w:r>
      <w:proofErr w:type="spellStart"/>
      <w:r w:rsidRPr="00D10C38">
        <w:rPr>
          <w:rFonts w:asciiTheme="majorBidi" w:hAnsiTheme="majorBidi" w:cstheme="majorBidi"/>
          <w:color w:val="000000" w:themeColor="text1"/>
          <w:lang w:val="en-GB"/>
        </w:rPr>
        <w:t>μg</w:t>
      </w:r>
      <w:proofErr w:type="spellEnd"/>
      <w:r w:rsidRPr="00D10C38">
        <w:rPr>
          <w:rFonts w:asciiTheme="majorBidi" w:hAnsiTheme="majorBidi" w:cstheme="majorBidi"/>
          <w:color w:val="000000" w:themeColor="text1"/>
          <w:lang w:val="en-GB"/>
        </w:rPr>
        <w:t xml:space="preserve"> L</w:t>
      </w:r>
      <w:r w:rsidRPr="00D10C38">
        <w:rPr>
          <w:rFonts w:asciiTheme="majorBidi" w:hAnsiTheme="majorBidi" w:cstheme="majorBidi"/>
          <w:color w:val="000000" w:themeColor="text1"/>
          <w:vertAlign w:val="superscript"/>
          <w:lang w:val="en-GB"/>
        </w:rPr>
        <w:t>-1</w:t>
      </w:r>
      <w:r w:rsidRPr="00D10C38">
        <w:rPr>
          <w:rFonts w:asciiTheme="majorBidi" w:hAnsiTheme="majorBidi" w:cstheme="majorBidi"/>
          <w:color w:val="000000" w:themeColor="text1"/>
          <w:lang w:val="en-GB"/>
        </w:rPr>
        <w:t xml:space="preserve"> and 5000 </w:t>
      </w:r>
      <w:proofErr w:type="spellStart"/>
      <w:r w:rsidRPr="00D10C38">
        <w:rPr>
          <w:rFonts w:asciiTheme="majorBidi" w:hAnsiTheme="majorBidi" w:cstheme="majorBidi"/>
          <w:color w:val="000000" w:themeColor="text1"/>
          <w:lang w:val="en-GB"/>
        </w:rPr>
        <w:t>μg</w:t>
      </w:r>
      <w:proofErr w:type="spellEnd"/>
      <w:r w:rsidRPr="00D10C38">
        <w:rPr>
          <w:rFonts w:asciiTheme="majorBidi" w:hAnsiTheme="majorBidi" w:cstheme="majorBidi"/>
          <w:color w:val="000000" w:themeColor="text1"/>
          <w:lang w:val="en-GB"/>
        </w:rPr>
        <w:t xml:space="preserve"> L</w:t>
      </w:r>
      <w:r w:rsidRPr="00D10C38">
        <w:rPr>
          <w:rFonts w:asciiTheme="majorBidi" w:hAnsiTheme="majorBidi" w:cstheme="majorBidi"/>
          <w:color w:val="000000" w:themeColor="text1"/>
          <w:vertAlign w:val="superscript"/>
          <w:lang w:val="en-GB"/>
        </w:rPr>
        <w:t>-1</w:t>
      </w:r>
      <w:r w:rsidRPr="00D10C38">
        <w:rPr>
          <w:rFonts w:asciiTheme="majorBidi" w:hAnsiTheme="majorBidi" w:cstheme="majorBidi"/>
          <w:color w:val="000000" w:themeColor="text1"/>
          <w:lang w:val="en-GB"/>
        </w:rPr>
        <w:t>), 2 total phosphorous concentrations (3 mg L</w:t>
      </w:r>
      <w:r w:rsidRPr="00D10C38">
        <w:rPr>
          <w:rFonts w:asciiTheme="majorBidi" w:hAnsiTheme="majorBidi" w:cstheme="majorBidi"/>
          <w:color w:val="000000" w:themeColor="text1"/>
          <w:vertAlign w:val="superscript"/>
          <w:lang w:val="en-GB"/>
        </w:rPr>
        <w:t>-1</w:t>
      </w:r>
      <w:r w:rsidRPr="00D10C38">
        <w:rPr>
          <w:rFonts w:asciiTheme="majorBidi" w:hAnsiTheme="majorBidi" w:cstheme="majorBidi"/>
          <w:color w:val="000000" w:themeColor="text1"/>
          <w:lang w:val="en-GB"/>
        </w:rPr>
        <w:t>, and 300 mg L</w:t>
      </w:r>
      <w:r w:rsidRPr="00D10C38">
        <w:rPr>
          <w:rFonts w:asciiTheme="majorBidi" w:hAnsiTheme="majorBidi" w:cstheme="majorBidi"/>
          <w:color w:val="000000" w:themeColor="text1"/>
          <w:vertAlign w:val="superscript"/>
          <w:lang w:val="en-GB"/>
        </w:rPr>
        <w:t>-1</w:t>
      </w:r>
      <w:r w:rsidRPr="00D10C38">
        <w:rPr>
          <w:rFonts w:asciiTheme="majorBidi" w:hAnsiTheme="majorBidi" w:cstheme="majorBidi"/>
          <w:color w:val="000000" w:themeColor="text1"/>
          <w:lang w:val="en-GB"/>
        </w:rPr>
        <w:t xml:space="preserve">), 2 temperatures (10°, and 30°C) to visualize changes in slope driven by these predictors. </w:t>
      </w:r>
      <w:r w:rsidR="00235507">
        <w:rPr>
          <w:rFonts w:asciiTheme="majorBidi" w:hAnsiTheme="majorBidi" w:cstheme="majorBidi"/>
          <w:color w:val="000000" w:themeColor="text1"/>
          <w:lang w:val="en-GB"/>
        </w:rPr>
        <w:t>See Table S2 for model parameter values.</w:t>
      </w:r>
    </w:p>
    <w:p w14:paraId="1DDEE218" w14:textId="1B6651A2" w:rsidR="00572708" w:rsidRDefault="00572708">
      <w:pPr>
        <w:rPr>
          <w:lang w:val="en-US"/>
        </w:rPr>
      </w:pPr>
      <w:r>
        <w:rPr>
          <w:lang w:val="en-US"/>
        </w:rPr>
        <w:br w:type="page"/>
      </w:r>
    </w:p>
    <w:p w14:paraId="33291FC7" w14:textId="77777777" w:rsidR="00572708" w:rsidRDefault="00572708">
      <w:pPr>
        <w:rPr>
          <w:lang w:val="en-US"/>
        </w:rPr>
      </w:pPr>
      <w:r>
        <w:rPr>
          <w:noProof/>
          <w:lang w:val="en-US"/>
        </w:rPr>
        <w:lastRenderedPageBreak/>
        <w:drawing>
          <wp:inline distT="0" distB="0" distL="0" distR="0" wp14:anchorId="2F466AF5" wp14:editId="4E7CA2B4">
            <wp:extent cx="6120130" cy="7344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_compare_hea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7344410"/>
                    </a:xfrm>
                    <a:prstGeom prst="rect">
                      <a:avLst/>
                    </a:prstGeom>
                  </pic:spPr>
                </pic:pic>
              </a:graphicData>
            </a:graphic>
          </wp:inline>
        </w:drawing>
      </w:r>
    </w:p>
    <w:p w14:paraId="6C7463DB" w14:textId="0EDBBE8A" w:rsidR="00572708" w:rsidRPr="00D850B8" w:rsidRDefault="00572708" w:rsidP="00572708">
      <w:pPr>
        <w:spacing w:line="480" w:lineRule="auto"/>
        <w:jc w:val="both"/>
        <w:rPr>
          <w:rFonts w:asciiTheme="majorBidi" w:hAnsiTheme="majorBidi" w:cstheme="majorBidi"/>
          <w:color w:val="000000" w:themeColor="text1"/>
          <w:lang w:val="en-GB"/>
        </w:rPr>
      </w:pPr>
      <w:r w:rsidRPr="00D10C38">
        <w:rPr>
          <w:rFonts w:asciiTheme="majorBidi" w:hAnsiTheme="majorBidi" w:cstheme="majorBidi"/>
          <w:color w:val="000000" w:themeColor="text1"/>
          <w:lang w:val="en-GB"/>
        </w:rPr>
        <w:t>Fig</w:t>
      </w:r>
      <w:r>
        <w:rPr>
          <w:rFonts w:asciiTheme="majorBidi" w:hAnsiTheme="majorBidi" w:cstheme="majorBidi"/>
          <w:color w:val="000000" w:themeColor="text1"/>
          <w:lang w:val="en-GB"/>
        </w:rPr>
        <w:t xml:space="preserve">. </w:t>
      </w:r>
      <w:r w:rsidRPr="00D10C38">
        <w:rPr>
          <w:rFonts w:asciiTheme="majorBidi" w:hAnsiTheme="majorBidi" w:cstheme="majorBidi"/>
          <w:color w:val="000000" w:themeColor="text1"/>
          <w:lang w:val="en-GB"/>
        </w:rPr>
        <w:t>S</w:t>
      </w:r>
      <w:r>
        <w:rPr>
          <w:rFonts w:asciiTheme="majorBidi" w:hAnsiTheme="majorBidi" w:cstheme="majorBidi"/>
          <w:color w:val="000000" w:themeColor="text1"/>
          <w:lang w:val="en-GB"/>
        </w:rPr>
        <w:t>3</w:t>
      </w:r>
      <w:r w:rsidRPr="009D4B44">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Interaction plot showing the predicted slope values given variable predicator values</w:t>
      </w:r>
      <w:r w:rsidR="0037493A">
        <w:rPr>
          <w:rFonts w:asciiTheme="majorBidi" w:hAnsiTheme="majorBidi" w:cstheme="majorBidi"/>
          <w:color w:val="000000" w:themeColor="text1"/>
          <w:lang w:val="en-GB"/>
        </w:rPr>
        <w:t xml:space="preserve"> using three different subsets of data.</w:t>
      </w:r>
      <w:r w:rsidR="004131FD">
        <w:rPr>
          <w:rFonts w:asciiTheme="majorBidi" w:hAnsiTheme="majorBidi" w:cstheme="majorBidi"/>
          <w:color w:val="000000" w:themeColor="text1"/>
          <w:lang w:val="en-GB"/>
        </w:rPr>
        <w:t xml:space="preserve"> </w:t>
      </w:r>
      <w:r w:rsidR="0037493A">
        <w:rPr>
          <w:rFonts w:asciiTheme="majorBidi" w:hAnsiTheme="majorBidi" w:cstheme="majorBidi"/>
          <w:color w:val="000000" w:themeColor="text1"/>
          <w:lang w:val="en-GB"/>
        </w:rPr>
        <w:t>“Colonial only” are data with only colonial taxa, “Main model” are the same results as in the main text, and “No mixotrophs” are data without mixotrophic taxa</w:t>
      </w:r>
      <w:r>
        <w:rPr>
          <w:rFonts w:asciiTheme="majorBidi" w:hAnsiTheme="majorBidi" w:cstheme="majorBidi"/>
          <w:color w:val="000000" w:themeColor="text1"/>
          <w:lang w:val="en-GB"/>
        </w:rPr>
        <w:t>. Slope values are the posterior means</w:t>
      </w:r>
      <w:r w:rsidR="0027321E">
        <w:rPr>
          <w:rFonts w:asciiTheme="majorBidi" w:hAnsiTheme="majorBidi" w:cstheme="majorBidi"/>
          <w:color w:val="000000" w:themeColor="text1"/>
          <w:lang w:val="en-GB"/>
        </w:rPr>
        <w:t>.</w:t>
      </w:r>
    </w:p>
    <w:p w14:paraId="4827C577" w14:textId="77777777" w:rsidR="00572708" w:rsidRDefault="00572708" w:rsidP="00572708">
      <w:pPr>
        <w:rPr>
          <w:lang w:val="en-US"/>
        </w:rPr>
      </w:pPr>
      <w:r>
        <w:rPr>
          <w:lang w:val="en-US"/>
        </w:rPr>
        <w:br w:type="page"/>
      </w:r>
    </w:p>
    <w:tbl>
      <w:tblPr>
        <w:tblW w:w="9000" w:type="dxa"/>
        <w:tblLook w:val="04A0" w:firstRow="1" w:lastRow="0" w:firstColumn="1" w:lastColumn="0" w:noHBand="0" w:noVBand="1"/>
      </w:tblPr>
      <w:tblGrid>
        <w:gridCol w:w="1488"/>
        <w:gridCol w:w="1327"/>
        <w:gridCol w:w="2030"/>
        <w:gridCol w:w="2125"/>
        <w:gridCol w:w="2030"/>
      </w:tblGrid>
      <w:tr w:rsidR="0083563E" w:rsidRPr="0083563E" w14:paraId="29B05A32" w14:textId="77777777" w:rsidTr="0083563E">
        <w:trPr>
          <w:trHeight w:val="1440"/>
        </w:trPr>
        <w:tc>
          <w:tcPr>
            <w:tcW w:w="9000" w:type="dxa"/>
            <w:gridSpan w:val="5"/>
            <w:tcBorders>
              <w:top w:val="nil"/>
              <w:left w:val="nil"/>
              <w:bottom w:val="nil"/>
              <w:right w:val="nil"/>
            </w:tcBorders>
            <w:shd w:val="clear" w:color="auto" w:fill="auto"/>
            <w:hideMark/>
          </w:tcPr>
          <w:p w14:paraId="3E24ED4C" w14:textId="77777777" w:rsidR="0083563E" w:rsidRPr="0083563E" w:rsidRDefault="0083563E" w:rsidP="0083563E">
            <w:pPr>
              <w:rPr>
                <w:color w:val="000000"/>
                <w:lang w:val="en-US" w:eastAsia="en-US"/>
              </w:rPr>
            </w:pPr>
            <w:bookmarkStart w:id="0" w:name="_GoBack"/>
            <w:bookmarkEnd w:id="0"/>
            <w:r w:rsidRPr="0083563E">
              <w:rPr>
                <w:color w:val="000000"/>
                <w:lang w:val="en-US" w:eastAsia="en-US"/>
              </w:rPr>
              <w:lastRenderedPageBreak/>
              <w:t xml:space="preserve">Table S2. Parameter estimates +/- 95% </w:t>
            </w:r>
            <w:proofErr w:type="spellStart"/>
            <w:r w:rsidRPr="0083563E">
              <w:rPr>
                <w:color w:val="000000"/>
                <w:lang w:val="en-US" w:eastAsia="en-US"/>
              </w:rPr>
              <w:t>CrI</w:t>
            </w:r>
            <w:proofErr w:type="spellEnd"/>
            <w:r w:rsidRPr="0083563E">
              <w:rPr>
                <w:color w:val="000000"/>
                <w:lang w:val="en-US" w:eastAsia="en-US"/>
              </w:rPr>
              <w:t xml:space="preserve"> of the relationship between cell volume (S) and population density given different data groupings. "Main model" is the same model in the main text. "Colonial taxa only" includes only colonial phytoplankton, and "No mixotrophs" includes only non-mixotrophic taxa. The similarity in the estimates indicates minimal differences between models.</w:t>
            </w:r>
          </w:p>
        </w:tc>
      </w:tr>
      <w:tr w:rsidR="0083563E" w:rsidRPr="0083563E" w14:paraId="1F61C167" w14:textId="77777777" w:rsidTr="0083563E">
        <w:trPr>
          <w:trHeight w:val="300"/>
        </w:trPr>
        <w:tc>
          <w:tcPr>
            <w:tcW w:w="1488" w:type="dxa"/>
            <w:tcBorders>
              <w:top w:val="nil"/>
              <w:left w:val="nil"/>
              <w:bottom w:val="single" w:sz="4" w:space="0" w:color="auto"/>
              <w:right w:val="nil"/>
            </w:tcBorders>
            <w:shd w:val="clear" w:color="auto" w:fill="auto"/>
            <w:noWrap/>
            <w:vAlign w:val="bottom"/>
            <w:hideMark/>
          </w:tcPr>
          <w:p w14:paraId="6D8104FB" w14:textId="77777777" w:rsidR="0083563E" w:rsidRPr="0083563E" w:rsidRDefault="0083563E" w:rsidP="0083563E">
            <w:pPr>
              <w:rPr>
                <w:color w:val="000000"/>
                <w:lang w:val="en-US" w:eastAsia="en-US"/>
              </w:rPr>
            </w:pPr>
            <w:r w:rsidRPr="0083563E">
              <w:rPr>
                <w:color w:val="000000"/>
                <w:lang w:val="en-US" w:eastAsia="en-US"/>
              </w:rPr>
              <w:t> </w:t>
            </w:r>
          </w:p>
        </w:tc>
        <w:tc>
          <w:tcPr>
            <w:tcW w:w="1327" w:type="dxa"/>
            <w:tcBorders>
              <w:top w:val="nil"/>
              <w:left w:val="nil"/>
              <w:bottom w:val="single" w:sz="4" w:space="0" w:color="auto"/>
              <w:right w:val="nil"/>
            </w:tcBorders>
            <w:shd w:val="clear" w:color="auto" w:fill="auto"/>
            <w:noWrap/>
            <w:vAlign w:val="bottom"/>
            <w:hideMark/>
          </w:tcPr>
          <w:p w14:paraId="09A902B4" w14:textId="77777777" w:rsidR="0083563E" w:rsidRPr="0083563E" w:rsidRDefault="0083563E" w:rsidP="0083563E">
            <w:pPr>
              <w:jc w:val="center"/>
              <w:rPr>
                <w:color w:val="000000"/>
                <w:lang w:val="en-US" w:eastAsia="en-US"/>
              </w:rPr>
            </w:pPr>
            <w:r w:rsidRPr="0083563E">
              <w:rPr>
                <w:color w:val="000000"/>
                <w:lang w:val="en-US" w:eastAsia="en-US"/>
              </w:rPr>
              <w:t> </w:t>
            </w:r>
          </w:p>
        </w:tc>
        <w:tc>
          <w:tcPr>
            <w:tcW w:w="2030" w:type="dxa"/>
            <w:tcBorders>
              <w:top w:val="nil"/>
              <w:left w:val="nil"/>
              <w:bottom w:val="single" w:sz="4" w:space="0" w:color="auto"/>
              <w:right w:val="nil"/>
            </w:tcBorders>
            <w:shd w:val="clear" w:color="auto" w:fill="auto"/>
            <w:noWrap/>
            <w:vAlign w:val="bottom"/>
            <w:hideMark/>
          </w:tcPr>
          <w:p w14:paraId="33D96E10" w14:textId="77777777" w:rsidR="0083563E" w:rsidRPr="0083563E" w:rsidRDefault="0083563E" w:rsidP="0083563E">
            <w:pPr>
              <w:jc w:val="center"/>
              <w:rPr>
                <w:color w:val="000000"/>
                <w:lang w:val="en-US" w:eastAsia="en-US"/>
              </w:rPr>
            </w:pPr>
            <w:r w:rsidRPr="0083563E">
              <w:rPr>
                <w:color w:val="000000"/>
                <w:lang w:val="en-US" w:eastAsia="en-US"/>
              </w:rPr>
              <w:t>Main model</w:t>
            </w:r>
          </w:p>
        </w:tc>
        <w:tc>
          <w:tcPr>
            <w:tcW w:w="2125" w:type="dxa"/>
            <w:tcBorders>
              <w:top w:val="nil"/>
              <w:left w:val="nil"/>
              <w:bottom w:val="single" w:sz="4" w:space="0" w:color="auto"/>
              <w:right w:val="nil"/>
            </w:tcBorders>
            <w:shd w:val="clear" w:color="auto" w:fill="auto"/>
            <w:noWrap/>
            <w:vAlign w:val="bottom"/>
            <w:hideMark/>
          </w:tcPr>
          <w:p w14:paraId="376017E8" w14:textId="77777777" w:rsidR="0083563E" w:rsidRPr="0083563E" w:rsidRDefault="0083563E" w:rsidP="0083563E">
            <w:pPr>
              <w:jc w:val="center"/>
              <w:rPr>
                <w:color w:val="000000"/>
                <w:lang w:val="en-US" w:eastAsia="en-US"/>
              </w:rPr>
            </w:pPr>
            <w:r w:rsidRPr="0083563E">
              <w:rPr>
                <w:color w:val="000000"/>
                <w:lang w:val="en-US" w:eastAsia="en-US"/>
              </w:rPr>
              <w:t>Colonial taxa only</w:t>
            </w:r>
          </w:p>
        </w:tc>
        <w:tc>
          <w:tcPr>
            <w:tcW w:w="2030" w:type="dxa"/>
            <w:tcBorders>
              <w:top w:val="nil"/>
              <w:left w:val="nil"/>
              <w:bottom w:val="single" w:sz="4" w:space="0" w:color="auto"/>
              <w:right w:val="nil"/>
            </w:tcBorders>
            <w:shd w:val="clear" w:color="auto" w:fill="auto"/>
            <w:noWrap/>
            <w:vAlign w:val="bottom"/>
            <w:hideMark/>
          </w:tcPr>
          <w:p w14:paraId="7C81ECAE" w14:textId="77777777" w:rsidR="0083563E" w:rsidRPr="0083563E" w:rsidRDefault="0083563E" w:rsidP="0083563E">
            <w:pPr>
              <w:jc w:val="center"/>
              <w:rPr>
                <w:color w:val="000000"/>
                <w:lang w:val="en-US" w:eastAsia="en-US"/>
              </w:rPr>
            </w:pPr>
            <w:r w:rsidRPr="0083563E">
              <w:rPr>
                <w:color w:val="000000"/>
                <w:lang w:val="en-US" w:eastAsia="en-US"/>
              </w:rPr>
              <w:t>No mixotrophs</w:t>
            </w:r>
          </w:p>
        </w:tc>
      </w:tr>
      <w:tr w:rsidR="0083563E" w:rsidRPr="0083563E" w14:paraId="7516769A" w14:textId="77777777" w:rsidTr="0083563E">
        <w:trPr>
          <w:trHeight w:val="300"/>
        </w:trPr>
        <w:tc>
          <w:tcPr>
            <w:tcW w:w="1488" w:type="dxa"/>
            <w:tcBorders>
              <w:top w:val="nil"/>
              <w:left w:val="nil"/>
              <w:bottom w:val="nil"/>
              <w:right w:val="nil"/>
            </w:tcBorders>
            <w:shd w:val="clear" w:color="auto" w:fill="auto"/>
            <w:noWrap/>
            <w:vAlign w:val="bottom"/>
            <w:hideMark/>
          </w:tcPr>
          <w:p w14:paraId="04455F5E" w14:textId="77777777" w:rsidR="0083563E" w:rsidRPr="0083563E" w:rsidRDefault="0083563E" w:rsidP="0083563E">
            <w:pPr>
              <w:rPr>
                <w:color w:val="000000"/>
                <w:lang w:val="en-US" w:eastAsia="en-US"/>
              </w:rPr>
            </w:pPr>
            <w:r w:rsidRPr="0083563E">
              <w:rPr>
                <w:color w:val="000000"/>
                <w:lang w:val="en-US" w:eastAsia="en-US"/>
              </w:rPr>
              <w:t>Univariate</w:t>
            </w:r>
          </w:p>
        </w:tc>
        <w:tc>
          <w:tcPr>
            <w:tcW w:w="1327" w:type="dxa"/>
            <w:tcBorders>
              <w:top w:val="nil"/>
              <w:left w:val="nil"/>
              <w:bottom w:val="nil"/>
              <w:right w:val="nil"/>
            </w:tcBorders>
            <w:shd w:val="clear" w:color="auto" w:fill="auto"/>
            <w:noWrap/>
            <w:vAlign w:val="bottom"/>
            <w:hideMark/>
          </w:tcPr>
          <w:p w14:paraId="74684F8B" w14:textId="77777777" w:rsidR="0083563E" w:rsidRPr="0083563E" w:rsidRDefault="0083563E" w:rsidP="0083563E">
            <w:pPr>
              <w:jc w:val="center"/>
              <w:rPr>
                <w:b/>
                <w:bCs/>
                <w:color w:val="000000"/>
                <w:lang w:val="en-US" w:eastAsia="en-US"/>
              </w:rPr>
            </w:pPr>
            <w:r w:rsidRPr="0083563E">
              <w:rPr>
                <w:b/>
                <w:bCs/>
                <w:color w:val="000000"/>
                <w:lang w:val="en-US" w:eastAsia="en-US"/>
              </w:rPr>
              <w:t>(Intercept)</w:t>
            </w:r>
          </w:p>
        </w:tc>
        <w:tc>
          <w:tcPr>
            <w:tcW w:w="2030" w:type="dxa"/>
            <w:tcBorders>
              <w:top w:val="nil"/>
              <w:left w:val="nil"/>
              <w:bottom w:val="nil"/>
              <w:right w:val="nil"/>
            </w:tcBorders>
            <w:shd w:val="clear" w:color="auto" w:fill="auto"/>
            <w:noWrap/>
            <w:vAlign w:val="bottom"/>
            <w:hideMark/>
          </w:tcPr>
          <w:p w14:paraId="60C082C0" w14:textId="77777777" w:rsidR="0083563E" w:rsidRPr="0083563E" w:rsidRDefault="0083563E" w:rsidP="0083563E">
            <w:pPr>
              <w:jc w:val="center"/>
              <w:rPr>
                <w:color w:val="000000"/>
                <w:lang w:val="en-US" w:eastAsia="en-US"/>
              </w:rPr>
            </w:pPr>
            <w:r w:rsidRPr="0083563E">
              <w:rPr>
                <w:color w:val="000000"/>
                <w:lang w:val="en-US" w:eastAsia="en-US"/>
              </w:rPr>
              <w:t>4.5 (4.5 to 4.5)</w:t>
            </w:r>
          </w:p>
        </w:tc>
        <w:tc>
          <w:tcPr>
            <w:tcW w:w="2125" w:type="dxa"/>
            <w:tcBorders>
              <w:top w:val="nil"/>
              <w:left w:val="nil"/>
              <w:bottom w:val="nil"/>
              <w:right w:val="nil"/>
            </w:tcBorders>
            <w:shd w:val="clear" w:color="auto" w:fill="auto"/>
            <w:noWrap/>
            <w:vAlign w:val="bottom"/>
            <w:hideMark/>
          </w:tcPr>
          <w:p w14:paraId="5464F84F" w14:textId="77777777" w:rsidR="0083563E" w:rsidRPr="0083563E" w:rsidRDefault="0083563E" w:rsidP="0083563E">
            <w:pPr>
              <w:jc w:val="center"/>
              <w:rPr>
                <w:color w:val="000000"/>
                <w:lang w:val="en-US" w:eastAsia="en-US"/>
              </w:rPr>
            </w:pPr>
            <w:r w:rsidRPr="0083563E">
              <w:rPr>
                <w:color w:val="000000"/>
                <w:lang w:val="en-US" w:eastAsia="en-US"/>
              </w:rPr>
              <w:t>3.9 (3.9 to 4)</w:t>
            </w:r>
          </w:p>
        </w:tc>
        <w:tc>
          <w:tcPr>
            <w:tcW w:w="2030" w:type="dxa"/>
            <w:tcBorders>
              <w:top w:val="nil"/>
              <w:left w:val="nil"/>
              <w:bottom w:val="nil"/>
              <w:right w:val="nil"/>
            </w:tcBorders>
            <w:shd w:val="clear" w:color="auto" w:fill="auto"/>
            <w:noWrap/>
            <w:vAlign w:val="bottom"/>
            <w:hideMark/>
          </w:tcPr>
          <w:p w14:paraId="4096D281" w14:textId="77777777" w:rsidR="0083563E" w:rsidRPr="0083563E" w:rsidRDefault="0083563E" w:rsidP="0083563E">
            <w:pPr>
              <w:jc w:val="center"/>
              <w:rPr>
                <w:color w:val="000000"/>
                <w:lang w:val="en-US" w:eastAsia="en-US"/>
              </w:rPr>
            </w:pPr>
            <w:r w:rsidRPr="0083563E">
              <w:rPr>
                <w:color w:val="000000"/>
                <w:lang w:val="en-US" w:eastAsia="en-US"/>
              </w:rPr>
              <w:t>4.5 (4.4 to 4.5)</w:t>
            </w:r>
          </w:p>
        </w:tc>
      </w:tr>
      <w:tr w:rsidR="0083563E" w:rsidRPr="0083563E" w14:paraId="1CE40C71" w14:textId="77777777" w:rsidTr="0083563E">
        <w:trPr>
          <w:trHeight w:val="300"/>
        </w:trPr>
        <w:tc>
          <w:tcPr>
            <w:tcW w:w="1488" w:type="dxa"/>
            <w:tcBorders>
              <w:top w:val="nil"/>
              <w:left w:val="nil"/>
              <w:bottom w:val="nil"/>
              <w:right w:val="nil"/>
            </w:tcBorders>
            <w:shd w:val="clear" w:color="auto" w:fill="auto"/>
            <w:noWrap/>
            <w:vAlign w:val="bottom"/>
            <w:hideMark/>
          </w:tcPr>
          <w:p w14:paraId="79D0E6AE"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5E2EA169" w14:textId="77777777" w:rsidR="0083563E" w:rsidRPr="0083563E" w:rsidRDefault="0083563E" w:rsidP="0083563E">
            <w:pPr>
              <w:jc w:val="center"/>
              <w:rPr>
                <w:b/>
                <w:bCs/>
                <w:color w:val="000000"/>
                <w:lang w:val="en-US" w:eastAsia="en-US"/>
              </w:rPr>
            </w:pPr>
            <w:r w:rsidRPr="0083563E">
              <w:rPr>
                <w:b/>
                <w:bCs/>
                <w:color w:val="000000"/>
                <w:lang w:val="en-US" w:eastAsia="en-US"/>
              </w:rPr>
              <w:t>S</w:t>
            </w:r>
          </w:p>
        </w:tc>
        <w:tc>
          <w:tcPr>
            <w:tcW w:w="2030" w:type="dxa"/>
            <w:tcBorders>
              <w:top w:val="nil"/>
              <w:left w:val="nil"/>
              <w:bottom w:val="nil"/>
              <w:right w:val="nil"/>
            </w:tcBorders>
            <w:shd w:val="clear" w:color="auto" w:fill="auto"/>
            <w:noWrap/>
            <w:vAlign w:val="bottom"/>
            <w:hideMark/>
          </w:tcPr>
          <w:p w14:paraId="3DF33141" w14:textId="77777777" w:rsidR="0083563E" w:rsidRPr="0083563E" w:rsidRDefault="0083563E" w:rsidP="0083563E">
            <w:pPr>
              <w:jc w:val="center"/>
              <w:rPr>
                <w:color w:val="000000"/>
                <w:lang w:val="en-US" w:eastAsia="en-US"/>
              </w:rPr>
            </w:pPr>
            <w:r w:rsidRPr="0083563E">
              <w:rPr>
                <w:color w:val="000000"/>
                <w:lang w:val="en-US" w:eastAsia="en-US"/>
              </w:rPr>
              <w:t>-1 (-1 to -0.9)</w:t>
            </w:r>
          </w:p>
        </w:tc>
        <w:tc>
          <w:tcPr>
            <w:tcW w:w="2125" w:type="dxa"/>
            <w:tcBorders>
              <w:top w:val="nil"/>
              <w:left w:val="nil"/>
              <w:bottom w:val="nil"/>
              <w:right w:val="nil"/>
            </w:tcBorders>
            <w:shd w:val="clear" w:color="auto" w:fill="auto"/>
            <w:noWrap/>
            <w:vAlign w:val="bottom"/>
            <w:hideMark/>
          </w:tcPr>
          <w:p w14:paraId="35B56AF9" w14:textId="77777777" w:rsidR="0083563E" w:rsidRPr="0083563E" w:rsidRDefault="0083563E" w:rsidP="0083563E">
            <w:pPr>
              <w:jc w:val="center"/>
              <w:rPr>
                <w:color w:val="000000"/>
                <w:lang w:val="en-US" w:eastAsia="en-US"/>
              </w:rPr>
            </w:pPr>
            <w:r w:rsidRPr="0083563E">
              <w:rPr>
                <w:color w:val="000000"/>
                <w:lang w:val="en-US" w:eastAsia="en-US"/>
              </w:rPr>
              <w:t>-0.9 (-0.9 to -0.8)</w:t>
            </w:r>
          </w:p>
        </w:tc>
        <w:tc>
          <w:tcPr>
            <w:tcW w:w="2030" w:type="dxa"/>
            <w:tcBorders>
              <w:top w:val="nil"/>
              <w:left w:val="nil"/>
              <w:bottom w:val="nil"/>
              <w:right w:val="nil"/>
            </w:tcBorders>
            <w:shd w:val="clear" w:color="auto" w:fill="auto"/>
            <w:noWrap/>
            <w:vAlign w:val="bottom"/>
            <w:hideMark/>
          </w:tcPr>
          <w:p w14:paraId="0BD59C91" w14:textId="77777777" w:rsidR="0083563E" w:rsidRPr="0083563E" w:rsidRDefault="0083563E" w:rsidP="0083563E">
            <w:pPr>
              <w:jc w:val="center"/>
              <w:rPr>
                <w:color w:val="000000"/>
                <w:lang w:val="en-US" w:eastAsia="en-US"/>
              </w:rPr>
            </w:pPr>
            <w:r w:rsidRPr="0083563E">
              <w:rPr>
                <w:color w:val="000000"/>
                <w:lang w:val="en-US" w:eastAsia="en-US"/>
              </w:rPr>
              <w:t>-0.9 (-1 to -0.9)</w:t>
            </w:r>
          </w:p>
        </w:tc>
      </w:tr>
      <w:tr w:rsidR="0083563E" w:rsidRPr="0083563E" w14:paraId="085F8A33" w14:textId="77777777" w:rsidTr="0083563E">
        <w:trPr>
          <w:trHeight w:val="195"/>
        </w:trPr>
        <w:tc>
          <w:tcPr>
            <w:tcW w:w="1488" w:type="dxa"/>
            <w:tcBorders>
              <w:top w:val="nil"/>
              <w:left w:val="nil"/>
              <w:bottom w:val="nil"/>
              <w:right w:val="nil"/>
            </w:tcBorders>
            <w:shd w:val="clear" w:color="auto" w:fill="auto"/>
            <w:noWrap/>
            <w:vAlign w:val="bottom"/>
            <w:hideMark/>
          </w:tcPr>
          <w:p w14:paraId="73BE1381"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5DFF2E81" w14:textId="77777777" w:rsidR="0083563E" w:rsidRPr="0083563E" w:rsidRDefault="0083563E" w:rsidP="0083563E">
            <w:pPr>
              <w:rPr>
                <w:lang w:val="en-US" w:eastAsia="en-US"/>
              </w:rPr>
            </w:pPr>
          </w:p>
        </w:tc>
        <w:tc>
          <w:tcPr>
            <w:tcW w:w="2030" w:type="dxa"/>
            <w:tcBorders>
              <w:top w:val="nil"/>
              <w:left w:val="nil"/>
              <w:bottom w:val="nil"/>
              <w:right w:val="nil"/>
            </w:tcBorders>
            <w:shd w:val="clear" w:color="auto" w:fill="auto"/>
            <w:noWrap/>
            <w:vAlign w:val="bottom"/>
            <w:hideMark/>
          </w:tcPr>
          <w:p w14:paraId="21A7E168" w14:textId="77777777" w:rsidR="0083563E" w:rsidRPr="0083563E" w:rsidRDefault="0083563E" w:rsidP="0083563E">
            <w:pPr>
              <w:jc w:val="center"/>
              <w:rPr>
                <w:lang w:val="en-US" w:eastAsia="en-US"/>
              </w:rPr>
            </w:pPr>
          </w:p>
        </w:tc>
        <w:tc>
          <w:tcPr>
            <w:tcW w:w="2125" w:type="dxa"/>
            <w:tcBorders>
              <w:top w:val="nil"/>
              <w:left w:val="nil"/>
              <w:bottom w:val="nil"/>
              <w:right w:val="nil"/>
            </w:tcBorders>
            <w:shd w:val="clear" w:color="auto" w:fill="auto"/>
            <w:noWrap/>
            <w:vAlign w:val="bottom"/>
            <w:hideMark/>
          </w:tcPr>
          <w:p w14:paraId="407F24C1" w14:textId="77777777" w:rsidR="0083563E" w:rsidRPr="0083563E" w:rsidRDefault="0083563E" w:rsidP="0083563E">
            <w:pPr>
              <w:jc w:val="center"/>
              <w:rPr>
                <w:lang w:val="en-US" w:eastAsia="en-US"/>
              </w:rPr>
            </w:pPr>
          </w:p>
        </w:tc>
        <w:tc>
          <w:tcPr>
            <w:tcW w:w="2030" w:type="dxa"/>
            <w:tcBorders>
              <w:top w:val="nil"/>
              <w:left w:val="nil"/>
              <w:bottom w:val="nil"/>
              <w:right w:val="nil"/>
            </w:tcBorders>
            <w:shd w:val="clear" w:color="auto" w:fill="auto"/>
            <w:noWrap/>
            <w:vAlign w:val="bottom"/>
            <w:hideMark/>
          </w:tcPr>
          <w:p w14:paraId="68B1CF03" w14:textId="77777777" w:rsidR="0083563E" w:rsidRPr="0083563E" w:rsidRDefault="0083563E" w:rsidP="0083563E">
            <w:pPr>
              <w:jc w:val="center"/>
              <w:rPr>
                <w:lang w:val="en-US" w:eastAsia="en-US"/>
              </w:rPr>
            </w:pPr>
          </w:p>
        </w:tc>
      </w:tr>
      <w:tr w:rsidR="0083563E" w:rsidRPr="0083563E" w14:paraId="11D8BBA7" w14:textId="77777777" w:rsidTr="0083563E">
        <w:trPr>
          <w:trHeight w:val="300"/>
        </w:trPr>
        <w:tc>
          <w:tcPr>
            <w:tcW w:w="1488" w:type="dxa"/>
            <w:tcBorders>
              <w:top w:val="nil"/>
              <w:left w:val="nil"/>
              <w:bottom w:val="nil"/>
              <w:right w:val="nil"/>
            </w:tcBorders>
            <w:shd w:val="clear" w:color="auto" w:fill="auto"/>
            <w:noWrap/>
            <w:vAlign w:val="bottom"/>
            <w:hideMark/>
          </w:tcPr>
          <w:p w14:paraId="54456D6A" w14:textId="77777777" w:rsidR="0083563E" w:rsidRPr="0083563E" w:rsidRDefault="0083563E" w:rsidP="0083563E">
            <w:pPr>
              <w:rPr>
                <w:color w:val="000000"/>
                <w:lang w:val="en-US" w:eastAsia="en-US"/>
              </w:rPr>
            </w:pPr>
            <w:r w:rsidRPr="0083563E">
              <w:rPr>
                <w:color w:val="000000"/>
                <w:lang w:val="en-US" w:eastAsia="en-US"/>
              </w:rPr>
              <w:t>Multivariate</w:t>
            </w:r>
          </w:p>
        </w:tc>
        <w:tc>
          <w:tcPr>
            <w:tcW w:w="1327" w:type="dxa"/>
            <w:tcBorders>
              <w:top w:val="nil"/>
              <w:left w:val="nil"/>
              <w:bottom w:val="nil"/>
              <w:right w:val="nil"/>
            </w:tcBorders>
            <w:shd w:val="clear" w:color="auto" w:fill="auto"/>
            <w:noWrap/>
            <w:vAlign w:val="bottom"/>
            <w:hideMark/>
          </w:tcPr>
          <w:p w14:paraId="06835FC4" w14:textId="77777777" w:rsidR="0083563E" w:rsidRPr="0083563E" w:rsidRDefault="0083563E" w:rsidP="0083563E">
            <w:pPr>
              <w:jc w:val="center"/>
              <w:rPr>
                <w:b/>
                <w:bCs/>
                <w:color w:val="000000"/>
                <w:lang w:val="en-US" w:eastAsia="en-US"/>
              </w:rPr>
            </w:pPr>
            <w:r w:rsidRPr="0083563E">
              <w:rPr>
                <w:b/>
                <w:bCs/>
                <w:color w:val="000000"/>
                <w:lang w:val="en-US" w:eastAsia="en-US"/>
              </w:rPr>
              <w:t>(Intercept)</w:t>
            </w:r>
          </w:p>
        </w:tc>
        <w:tc>
          <w:tcPr>
            <w:tcW w:w="2030" w:type="dxa"/>
            <w:tcBorders>
              <w:top w:val="nil"/>
              <w:left w:val="nil"/>
              <w:bottom w:val="nil"/>
              <w:right w:val="nil"/>
            </w:tcBorders>
            <w:shd w:val="clear" w:color="auto" w:fill="auto"/>
            <w:noWrap/>
            <w:vAlign w:val="bottom"/>
            <w:hideMark/>
          </w:tcPr>
          <w:p w14:paraId="78FD9706" w14:textId="77777777" w:rsidR="0083563E" w:rsidRPr="0083563E" w:rsidRDefault="0083563E" w:rsidP="0083563E">
            <w:pPr>
              <w:jc w:val="center"/>
              <w:rPr>
                <w:color w:val="000000"/>
                <w:lang w:val="en-US" w:eastAsia="en-US"/>
              </w:rPr>
            </w:pPr>
            <w:r w:rsidRPr="0083563E">
              <w:rPr>
                <w:color w:val="000000"/>
                <w:lang w:val="en-US" w:eastAsia="en-US"/>
              </w:rPr>
              <w:t>4.5 (4.5 to 4.5)</w:t>
            </w:r>
          </w:p>
        </w:tc>
        <w:tc>
          <w:tcPr>
            <w:tcW w:w="2125" w:type="dxa"/>
            <w:tcBorders>
              <w:top w:val="nil"/>
              <w:left w:val="nil"/>
              <w:bottom w:val="nil"/>
              <w:right w:val="nil"/>
            </w:tcBorders>
            <w:shd w:val="clear" w:color="auto" w:fill="auto"/>
            <w:noWrap/>
            <w:vAlign w:val="bottom"/>
            <w:hideMark/>
          </w:tcPr>
          <w:p w14:paraId="3397C38E" w14:textId="77777777" w:rsidR="0083563E" w:rsidRPr="0083563E" w:rsidRDefault="0083563E" w:rsidP="0083563E">
            <w:pPr>
              <w:jc w:val="center"/>
              <w:rPr>
                <w:color w:val="000000"/>
                <w:lang w:val="en-US" w:eastAsia="en-US"/>
              </w:rPr>
            </w:pPr>
            <w:r w:rsidRPr="0083563E">
              <w:rPr>
                <w:color w:val="000000"/>
                <w:lang w:val="en-US" w:eastAsia="en-US"/>
              </w:rPr>
              <w:t>3.9 (3.9 to 4)</w:t>
            </w:r>
          </w:p>
        </w:tc>
        <w:tc>
          <w:tcPr>
            <w:tcW w:w="2030" w:type="dxa"/>
            <w:tcBorders>
              <w:top w:val="nil"/>
              <w:left w:val="nil"/>
              <w:bottom w:val="nil"/>
              <w:right w:val="nil"/>
            </w:tcBorders>
            <w:shd w:val="clear" w:color="auto" w:fill="auto"/>
            <w:noWrap/>
            <w:vAlign w:val="bottom"/>
            <w:hideMark/>
          </w:tcPr>
          <w:p w14:paraId="6035FA85" w14:textId="77777777" w:rsidR="0083563E" w:rsidRPr="0083563E" w:rsidRDefault="0083563E" w:rsidP="0083563E">
            <w:pPr>
              <w:jc w:val="center"/>
              <w:rPr>
                <w:color w:val="000000"/>
                <w:lang w:val="en-US" w:eastAsia="en-US"/>
              </w:rPr>
            </w:pPr>
            <w:r w:rsidRPr="0083563E">
              <w:rPr>
                <w:color w:val="000000"/>
                <w:lang w:val="en-US" w:eastAsia="en-US"/>
              </w:rPr>
              <w:t>4.5 (4.4 to 4.5)</w:t>
            </w:r>
          </w:p>
        </w:tc>
      </w:tr>
      <w:tr w:rsidR="0083563E" w:rsidRPr="0083563E" w14:paraId="473E1B32" w14:textId="77777777" w:rsidTr="0083563E">
        <w:trPr>
          <w:trHeight w:val="300"/>
        </w:trPr>
        <w:tc>
          <w:tcPr>
            <w:tcW w:w="1488" w:type="dxa"/>
            <w:tcBorders>
              <w:top w:val="nil"/>
              <w:left w:val="nil"/>
              <w:bottom w:val="nil"/>
              <w:right w:val="nil"/>
            </w:tcBorders>
            <w:shd w:val="clear" w:color="auto" w:fill="auto"/>
            <w:noWrap/>
            <w:vAlign w:val="bottom"/>
            <w:hideMark/>
          </w:tcPr>
          <w:p w14:paraId="42A3A865"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1B800369" w14:textId="77777777" w:rsidR="0083563E" w:rsidRPr="0083563E" w:rsidRDefault="0083563E" w:rsidP="0083563E">
            <w:pPr>
              <w:jc w:val="center"/>
              <w:rPr>
                <w:b/>
                <w:bCs/>
                <w:color w:val="000000"/>
                <w:lang w:val="en-US" w:eastAsia="en-US"/>
              </w:rPr>
            </w:pPr>
            <w:r w:rsidRPr="0083563E">
              <w:rPr>
                <w:b/>
                <w:bCs/>
                <w:color w:val="000000"/>
                <w:lang w:val="en-US" w:eastAsia="en-US"/>
              </w:rPr>
              <w:t>S</w:t>
            </w:r>
          </w:p>
        </w:tc>
        <w:tc>
          <w:tcPr>
            <w:tcW w:w="2030" w:type="dxa"/>
            <w:tcBorders>
              <w:top w:val="nil"/>
              <w:left w:val="nil"/>
              <w:bottom w:val="nil"/>
              <w:right w:val="nil"/>
            </w:tcBorders>
            <w:shd w:val="clear" w:color="auto" w:fill="auto"/>
            <w:noWrap/>
            <w:vAlign w:val="bottom"/>
            <w:hideMark/>
          </w:tcPr>
          <w:p w14:paraId="190F8905" w14:textId="77777777" w:rsidR="0083563E" w:rsidRPr="0083563E" w:rsidRDefault="0083563E" w:rsidP="0083563E">
            <w:pPr>
              <w:jc w:val="center"/>
              <w:rPr>
                <w:color w:val="000000"/>
                <w:lang w:val="en-US" w:eastAsia="en-US"/>
              </w:rPr>
            </w:pPr>
            <w:r w:rsidRPr="0083563E">
              <w:rPr>
                <w:color w:val="000000"/>
                <w:lang w:val="en-US" w:eastAsia="en-US"/>
              </w:rPr>
              <w:t>-0.8 (-0.9 to -0.8)</w:t>
            </w:r>
          </w:p>
        </w:tc>
        <w:tc>
          <w:tcPr>
            <w:tcW w:w="2125" w:type="dxa"/>
            <w:tcBorders>
              <w:top w:val="nil"/>
              <w:left w:val="nil"/>
              <w:bottom w:val="nil"/>
              <w:right w:val="nil"/>
            </w:tcBorders>
            <w:shd w:val="clear" w:color="auto" w:fill="auto"/>
            <w:noWrap/>
            <w:vAlign w:val="bottom"/>
            <w:hideMark/>
          </w:tcPr>
          <w:p w14:paraId="04084F4D" w14:textId="77777777" w:rsidR="0083563E" w:rsidRPr="0083563E" w:rsidRDefault="0083563E" w:rsidP="0083563E">
            <w:pPr>
              <w:jc w:val="center"/>
              <w:rPr>
                <w:color w:val="000000"/>
                <w:lang w:val="en-US" w:eastAsia="en-US"/>
              </w:rPr>
            </w:pPr>
            <w:r w:rsidRPr="0083563E">
              <w:rPr>
                <w:color w:val="000000"/>
                <w:lang w:val="en-US" w:eastAsia="en-US"/>
              </w:rPr>
              <w:t>-0.8 (-0.9 to -0.8)</w:t>
            </w:r>
          </w:p>
        </w:tc>
        <w:tc>
          <w:tcPr>
            <w:tcW w:w="2030" w:type="dxa"/>
            <w:tcBorders>
              <w:top w:val="nil"/>
              <w:left w:val="nil"/>
              <w:bottom w:val="nil"/>
              <w:right w:val="nil"/>
            </w:tcBorders>
            <w:shd w:val="clear" w:color="auto" w:fill="auto"/>
            <w:noWrap/>
            <w:vAlign w:val="bottom"/>
            <w:hideMark/>
          </w:tcPr>
          <w:p w14:paraId="4DD6DF37" w14:textId="77777777" w:rsidR="0083563E" w:rsidRPr="0083563E" w:rsidRDefault="0083563E" w:rsidP="0083563E">
            <w:pPr>
              <w:jc w:val="center"/>
              <w:rPr>
                <w:color w:val="000000"/>
                <w:lang w:val="en-US" w:eastAsia="en-US"/>
              </w:rPr>
            </w:pPr>
            <w:r w:rsidRPr="0083563E">
              <w:rPr>
                <w:color w:val="000000"/>
                <w:lang w:val="en-US" w:eastAsia="en-US"/>
              </w:rPr>
              <w:t>-0.8 (-0.9 to -0.8)</w:t>
            </w:r>
          </w:p>
        </w:tc>
      </w:tr>
      <w:tr w:rsidR="0083563E" w:rsidRPr="0083563E" w14:paraId="45300787" w14:textId="77777777" w:rsidTr="0083563E">
        <w:trPr>
          <w:trHeight w:val="300"/>
        </w:trPr>
        <w:tc>
          <w:tcPr>
            <w:tcW w:w="1488" w:type="dxa"/>
            <w:tcBorders>
              <w:top w:val="nil"/>
              <w:left w:val="nil"/>
              <w:bottom w:val="nil"/>
              <w:right w:val="nil"/>
            </w:tcBorders>
            <w:shd w:val="clear" w:color="auto" w:fill="auto"/>
            <w:noWrap/>
            <w:vAlign w:val="bottom"/>
            <w:hideMark/>
          </w:tcPr>
          <w:p w14:paraId="34A61B51"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6372B735" w14:textId="77777777" w:rsidR="0083563E" w:rsidRPr="0083563E" w:rsidRDefault="0083563E" w:rsidP="0083563E">
            <w:pPr>
              <w:jc w:val="center"/>
              <w:rPr>
                <w:b/>
                <w:bCs/>
                <w:color w:val="000000"/>
                <w:lang w:val="en-US" w:eastAsia="en-US"/>
              </w:rPr>
            </w:pPr>
            <w:r w:rsidRPr="0083563E">
              <w:rPr>
                <w:b/>
                <w:bCs/>
                <w:color w:val="000000"/>
                <w:lang w:val="en-US" w:eastAsia="en-US"/>
              </w:rPr>
              <w:t>T</w:t>
            </w:r>
          </w:p>
        </w:tc>
        <w:tc>
          <w:tcPr>
            <w:tcW w:w="2030" w:type="dxa"/>
            <w:tcBorders>
              <w:top w:val="nil"/>
              <w:left w:val="nil"/>
              <w:bottom w:val="nil"/>
              <w:right w:val="nil"/>
            </w:tcBorders>
            <w:shd w:val="clear" w:color="auto" w:fill="auto"/>
            <w:noWrap/>
            <w:vAlign w:val="bottom"/>
            <w:hideMark/>
          </w:tcPr>
          <w:p w14:paraId="42EB62B7" w14:textId="77777777" w:rsidR="0083563E" w:rsidRPr="0083563E" w:rsidRDefault="0083563E" w:rsidP="0083563E">
            <w:pPr>
              <w:jc w:val="center"/>
              <w:rPr>
                <w:color w:val="000000"/>
                <w:lang w:val="en-US" w:eastAsia="en-US"/>
              </w:rPr>
            </w:pPr>
            <w:r w:rsidRPr="0083563E">
              <w:rPr>
                <w:color w:val="000000"/>
                <w:lang w:val="en-US" w:eastAsia="en-US"/>
              </w:rPr>
              <w:t>0.1 (0.1 to 0.2)</w:t>
            </w:r>
          </w:p>
        </w:tc>
        <w:tc>
          <w:tcPr>
            <w:tcW w:w="2125" w:type="dxa"/>
            <w:tcBorders>
              <w:top w:val="nil"/>
              <w:left w:val="nil"/>
              <w:bottom w:val="nil"/>
              <w:right w:val="nil"/>
            </w:tcBorders>
            <w:shd w:val="clear" w:color="auto" w:fill="auto"/>
            <w:noWrap/>
            <w:vAlign w:val="bottom"/>
            <w:hideMark/>
          </w:tcPr>
          <w:p w14:paraId="5B36E6FD" w14:textId="77777777" w:rsidR="0083563E" w:rsidRPr="0083563E" w:rsidRDefault="0083563E" w:rsidP="0083563E">
            <w:pPr>
              <w:jc w:val="center"/>
              <w:rPr>
                <w:color w:val="000000"/>
                <w:lang w:val="en-US" w:eastAsia="en-US"/>
              </w:rPr>
            </w:pPr>
            <w:r w:rsidRPr="0083563E">
              <w:rPr>
                <w:color w:val="000000"/>
                <w:lang w:val="en-US" w:eastAsia="en-US"/>
              </w:rPr>
              <w:t>0.1 (0.1 to 0.1)</w:t>
            </w:r>
          </w:p>
        </w:tc>
        <w:tc>
          <w:tcPr>
            <w:tcW w:w="2030" w:type="dxa"/>
            <w:tcBorders>
              <w:top w:val="nil"/>
              <w:left w:val="nil"/>
              <w:bottom w:val="nil"/>
              <w:right w:val="nil"/>
            </w:tcBorders>
            <w:shd w:val="clear" w:color="auto" w:fill="auto"/>
            <w:noWrap/>
            <w:vAlign w:val="bottom"/>
            <w:hideMark/>
          </w:tcPr>
          <w:p w14:paraId="64484FF3" w14:textId="77777777" w:rsidR="0083563E" w:rsidRPr="0083563E" w:rsidRDefault="0083563E" w:rsidP="0083563E">
            <w:pPr>
              <w:jc w:val="center"/>
              <w:rPr>
                <w:color w:val="000000"/>
                <w:lang w:val="en-US" w:eastAsia="en-US"/>
              </w:rPr>
            </w:pPr>
            <w:r w:rsidRPr="0083563E">
              <w:rPr>
                <w:color w:val="000000"/>
                <w:lang w:val="en-US" w:eastAsia="en-US"/>
              </w:rPr>
              <w:t>0.1 (0.1 to 0.2)</w:t>
            </w:r>
          </w:p>
        </w:tc>
      </w:tr>
      <w:tr w:rsidR="0083563E" w:rsidRPr="0083563E" w14:paraId="7BA0EBFF" w14:textId="77777777" w:rsidTr="0083563E">
        <w:trPr>
          <w:trHeight w:val="300"/>
        </w:trPr>
        <w:tc>
          <w:tcPr>
            <w:tcW w:w="1488" w:type="dxa"/>
            <w:tcBorders>
              <w:top w:val="nil"/>
              <w:left w:val="nil"/>
              <w:bottom w:val="nil"/>
              <w:right w:val="nil"/>
            </w:tcBorders>
            <w:shd w:val="clear" w:color="auto" w:fill="auto"/>
            <w:noWrap/>
            <w:vAlign w:val="bottom"/>
            <w:hideMark/>
          </w:tcPr>
          <w:p w14:paraId="5E9D8F3F"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5D8D4F7B" w14:textId="77777777" w:rsidR="0083563E" w:rsidRPr="0083563E" w:rsidRDefault="0083563E" w:rsidP="0083563E">
            <w:pPr>
              <w:jc w:val="center"/>
              <w:rPr>
                <w:b/>
                <w:bCs/>
                <w:color w:val="000000"/>
                <w:lang w:val="en-US" w:eastAsia="en-US"/>
              </w:rPr>
            </w:pPr>
            <w:r w:rsidRPr="0083563E">
              <w:rPr>
                <w:b/>
                <w:bCs/>
                <w:color w:val="000000"/>
                <w:lang w:val="en-US" w:eastAsia="en-US"/>
              </w:rPr>
              <w:t>R</w:t>
            </w:r>
          </w:p>
        </w:tc>
        <w:tc>
          <w:tcPr>
            <w:tcW w:w="2030" w:type="dxa"/>
            <w:tcBorders>
              <w:top w:val="nil"/>
              <w:left w:val="nil"/>
              <w:bottom w:val="nil"/>
              <w:right w:val="nil"/>
            </w:tcBorders>
            <w:shd w:val="clear" w:color="auto" w:fill="auto"/>
            <w:noWrap/>
            <w:vAlign w:val="bottom"/>
            <w:hideMark/>
          </w:tcPr>
          <w:p w14:paraId="112F1B98" w14:textId="77777777" w:rsidR="0083563E" w:rsidRPr="0083563E" w:rsidRDefault="0083563E" w:rsidP="0083563E">
            <w:pPr>
              <w:jc w:val="center"/>
              <w:rPr>
                <w:color w:val="000000"/>
                <w:lang w:val="en-US" w:eastAsia="en-US"/>
              </w:rPr>
            </w:pPr>
            <w:r w:rsidRPr="0083563E">
              <w:rPr>
                <w:color w:val="000000"/>
                <w:lang w:val="en-US" w:eastAsia="en-US"/>
              </w:rPr>
              <w:t>0.7 (0.6 to 0.8)</w:t>
            </w:r>
          </w:p>
        </w:tc>
        <w:tc>
          <w:tcPr>
            <w:tcW w:w="2125" w:type="dxa"/>
            <w:tcBorders>
              <w:top w:val="nil"/>
              <w:left w:val="nil"/>
              <w:bottom w:val="nil"/>
              <w:right w:val="nil"/>
            </w:tcBorders>
            <w:shd w:val="clear" w:color="auto" w:fill="auto"/>
            <w:noWrap/>
            <w:vAlign w:val="bottom"/>
            <w:hideMark/>
          </w:tcPr>
          <w:p w14:paraId="57425E00" w14:textId="77777777" w:rsidR="0083563E" w:rsidRPr="0083563E" w:rsidRDefault="0083563E" w:rsidP="0083563E">
            <w:pPr>
              <w:jc w:val="center"/>
              <w:rPr>
                <w:color w:val="000000"/>
                <w:lang w:val="en-US" w:eastAsia="en-US"/>
              </w:rPr>
            </w:pPr>
            <w:r w:rsidRPr="0083563E">
              <w:rPr>
                <w:color w:val="000000"/>
                <w:lang w:val="en-US" w:eastAsia="en-US"/>
              </w:rPr>
              <w:t>0.7 (0.6 to 0.8)</w:t>
            </w:r>
          </w:p>
        </w:tc>
        <w:tc>
          <w:tcPr>
            <w:tcW w:w="2030" w:type="dxa"/>
            <w:tcBorders>
              <w:top w:val="nil"/>
              <w:left w:val="nil"/>
              <w:bottom w:val="nil"/>
              <w:right w:val="nil"/>
            </w:tcBorders>
            <w:shd w:val="clear" w:color="auto" w:fill="auto"/>
            <w:noWrap/>
            <w:vAlign w:val="bottom"/>
            <w:hideMark/>
          </w:tcPr>
          <w:p w14:paraId="281D004A" w14:textId="77777777" w:rsidR="0083563E" w:rsidRPr="0083563E" w:rsidRDefault="0083563E" w:rsidP="0083563E">
            <w:pPr>
              <w:jc w:val="center"/>
              <w:rPr>
                <w:color w:val="000000"/>
                <w:lang w:val="en-US" w:eastAsia="en-US"/>
              </w:rPr>
            </w:pPr>
            <w:r w:rsidRPr="0083563E">
              <w:rPr>
                <w:color w:val="000000"/>
                <w:lang w:val="en-US" w:eastAsia="en-US"/>
              </w:rPr>
              <w:t>0.8 (0.7 to 0.8)</w:t>
            </w:r>
          </w:p>
        </w:tc>
      </w:tr>
      <w:tr w:rsidR="0083563E" w:rsidRPr="0083563E" w14:paraId="3AC367F3" w14:textId="77777777" w:rsidTr="0083563E">
        <w:trPr>
          <w:trHeight w:val="300"/>
        </w:trPr>
        <w:tc>
          <w:tcPr>
            <w:tcW w:w="1488" w:type="dxa"/>
            <w:tcBorders>
              <w:top w:val="nil"/>
              <w:left w:val="nil"/>
              <w:bottom w:val="nil"/>
              <w:right w:val="nil"/>
            </w:tcBorders>
            <w:shd w:val="clear" w:color="auto" w:fill="auto"/>
            <w:noWrap/>
            <w:vAlign w:val="bottom"/>
            <w:hideMark/>
          </w:tcPr>
          <w:p w14:paraId="678AA306"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4C9D1417" w14:textId="77777777" w:rsidR="0083563E" w:rsidRPr="0083563E" w:rsidRDefault="0083563E" w:rsidP="0083563E">
            <w:pPr>
              <w:jc w:val="center"/>
              <w:rPr>
                <w:b/>
                <w:bCs/>
                <w:color w:val="000000"/>
                <w:lang w:val="en-US" w:eastAsia="en-US"/>
              </w:rPr>
            </w:pPr>
            <w:r w:rsidRPr="0083563E">
              <w:rPr>
                <w:b/>
                <w:bCs/>
                <w:color w:val="000000"/>
                <w:lang w:val="en-US" w:eastAsia="en-US"/>
              </w:rPr>
              <w:t>P</w:t>
            </w:r>
          </w:p>
        </w:tc>
        <w:tc>
          <w:tcPr>
            <w:tcW w:w="2030" w:type="dxa"/>
            <w:tcBorders>
              <w:top w:val="nil"/>
              <w:left w:val="nil"/>
              <w:bottom w:val="nil"/>
              <w:right w:val="nil"/>
            </w:tcBorders>
            <w:shd w:val="clear" w:color="auto" w:fill="auto"/>
            <w:noWrap/>
            <w:vAlign w:val="bottom"/>
            <w:hideMark/>
          </w:tcPr>
          <w:p w14:paraId="41189A4F" w14:textId="77777777" w:rsidR="0083563E" w:rsidRPr="0083563E" w:rsidRDefault="0083563E" w:rsidP="0083563E">
            <w:pPr>
              <w:jc w:val="center"/>
              <w:rPr>
                <w:color w:val="000000"/>
                <w:lang w:val="en-US" w:eastAsia="en-US"/>
              </w:rPr>
            </w:pPr>
            <w:r w:rsidRPr="0083563E">
              <w:rPr>
                <w:color w:val="000000"/>
                <w:lang w:val="en-US" w:eastAsia="en-US"/>
              </w:rPr>
              <w:t>0.1 (0.1 to 0.2)</w:t>
            </w:r>
          </w:p>
        </w:tc>
        <w:tc>
          <w:tcPr>
            <w:tcW w:w="2125" w:type="dxa"/>
            <w:tcBorders>
              <w:top w:val="nil"/>
              <w:left w:val="nil"/>
              <w:bottom w:val="nil"/>
              <w:right w:val="nil"/>
            </w:tcBorders>
            <w:shd w:val="clear" w:color="auto" w:fill="auto"/>
            <w:noWrap/>
            <w:vAlign w:val="bottom"/>
            <w:hideMark/>
          </w:tcPr>
          <w:p w14:paraId="67E4AE60" w14:textId="77777777" w:rsidR="0083563E" w:rsidRPr="0083563E" w:rsidRDefault="0083563E" w:rsidP="0083563E">
            <w:pPr>
              <w:jc w:val="center"/>
              <w:rPr>
                <w:color w:val="000000"/>
                <w:lang w:val="en-US" w:eastAsia="en-US"/>
              </w:rPr>
            </w:pPr>
            <w:r w:rsidRPr="0083563E">
              <w:rPr>
                <w:color w:val="000000"/>
                <w:lang w:val="en-US" w:eastAsia="en-US"/>
              </w:rPr>
              <w:t>0.1 (0 to 0.2)</w:t>
            </w:r>
          </w:p>
        </w:tc>
        <w:tc>
          <w:tcPr>
            <w:tcW w:w="2030" w:type="dxa"/>
            <w:tcBorders>
              <w:top w:val="nil"/>
              <w:left w:val="nil"/>
              <w:bottom w:val="nil"/>
              <w:right w:val="nil"/>
            </w:tcBorders>
            <w:shd w:val="clear" w:color="auto" w:fill="auto"/>
            <w:noWrap/>
            <w:vAlign w:val="bottom"/>
            <w:hideMark/>
          </w:tcPr>
          <w:p w14:paraId="4B02855F" w14:textId="77777777" w:rsidR="0083563E" w:rsidRPr="0083563E" w:rsidRDefault="0083563E" w:rsidP="0083563E">
            <w:pPr>
              <w:jc w:val="center"/>
              <w:rPr>
                <w:color w:val="000000"/>
                <w:lang w:val="en-US" w:eastAsia="en-US"/>
              </w:rPr>
            </w:pPr>
            <w:r w:rsidRPr="0083563E">
              <w:rPr>
                <w:color w:val="000000"/>
                <w:lang w:val="en-US" w:eastAsia="en-US"/>
              </w:rPr>
              <w:t>0.1 (0.1 to 0.2)</w:t>
            </w:r>
          </w:p>
        </w:tc>
      </w:tr>
      <w:tr w:rsidR="0083563E" w:rsidRPr="0083563E" w14:paraId="7295918C" w14:textId="77777777" w:rsidTr="0083563E">
        <w:trPr>
          <w:trHeight w:val="300"/>
        </w:trPr>
        <w:tc>
          <w:tcPr>
            <w:tcW w:w="1488" w:type="dxa"/>
            <w:tcBorders>
              <w:top w:val="nil"/>
              <w:left w:val="nil"/>
              <w:bottom w:val="nil"/>
              <w:right w:val="nil"/>
            </w:tcBorders>
            <w:shd w:val="clear" w:color="auto" w:fill="auto"/>
            <w:noWrap/>
            <w:vAlign w:val="bottom"/>
            <w:hideMark/>
          </w:tcPr>
          <w:p w14:paraId="7577B854"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0CE773AB" w14:textId="77777777" w:rsidR="0083563E" w:rsidRPr="0083563E" w:rsidRDefault="0083563E" w:rsidP="0083563E">
            <w:pPr>
              <w:jc w:val="center"/>
              <w:rPr>
                <w:b/>
                <w:bCs/>
                <w:color w:val="000000"/>
                <w:lang w:val="en-US" w:eastAsia="en-US"/>
              </w:rPr>
            </w:pPr>
            <w:r w:rsidRPr="0083563E">
              <w:rPr>
                <w:b/>
                <w:bCs/>
                <w:color w:val="000000"/>
                <w:lang w:val="en-US" w:eastAsia="en-US"/>
              </w:rPr>
              <w:t>S*T</w:t>
            </w:r>
          </w:p>
        </w:tc>
        <w:tc>
          <w:tcPr>
            <w:tcW w:w="2030" w:type="dxa"/>
            <w:tcBorders>
              <w:top w:val="nil"/>
              <w:left w:val="nil"/>
              <w:bottom w:val="nil"/>
              <w:right w:val="nil"/>
            </w:tcBorders>
            <w:shd w:val="clear" w:color="auto" w:fill="auto"/>
            <w:noWrap/>
            <w:vAlign w:val="bottom"/>
            <w:hideMark/>
          </w:tcPr>
          <w:p w14:paraId="264D120F" w14:textId="77777777" w:rsidR="0083563E" w:rsidRPr="0083563E" w:rsidRDefault="0083563E" w:rsidP="0083563E">
            <w:pPr>
              <w:jc w:val="center"/>
              <w:rPr>
                <w:color w:val="000000"/>
                <w:lang w:val="en-US" w:eastAsia="en-US"/>
              </w:rPr>
            </w:pPr>
            <w:r w:rsidRPr="0083563E">
              <w:rPr>
                <w:color w:val="000000"/>
                <w:lang w:val="en-US" w:eastAsia="en-US"/>
              </w:rPr>
              <w:t>-0.1 (-0.1 to 0)</w:t>
            </w:r>
          </w:p>
        </w:tc>
        <w:tc>
          <w:tcPr>
            <w:tcW w:w="2125" w:type="dxa"/>
            <w:tcBorders>
              <w:top w:val="nil"/>
              <w:left w:val="nil"/>
              <w:bottom w:val="nil"/>
              <w:right w:val="nil"/>
            </w:tcBorders>
            <w:shd w:val="clear" w:color="auto" w:fill="auto"/>
            <w:noWrap/>
            <w:vAlign w:val="bottom"/>
            <w:hideMark/>
          </w:tcPr>
          <w:p w14:paraId="75BA7FFE" w14:textId="77777777" w:rsidR="0083563E" w:rsidRPr="0083563E" w:rsidRDefault="0083563E" w:rsidP="0083563E">
            <w:pPr>
              <w:jc w:val="center"/>
              <w:rPr>
                <w:color w:val="000000"/>
                <w:lang w:val="en-US" w:eastAsia="en-US"/>
              </w:rPr>
            </w:pPr>
            <w:r w:rsidRPr="0083563E">
              <w:rPr>
                <w:color w:val="000000"/>
                <w:lang w:val="en-US" w:eastAsia="en-US"/>
              </w:rPr>
              <w:t>-0.1 (-0.1 to 0)</w:t>
            </w:r>
          </w:p>
        </w:tc>
        <w:tc>
          <w:tcPr>
            <w:tcW w:w="2030" w:type="dxa"/>
            <w:tcBorders>
              <w:top w:val="nil"/>
              <w:left w:val="nil"/>
              <w:bottom w:val="nil"/>
              <w:right w:val="nil"/>
            </w:tcBorders>
            <w:shd w:val="clear" w:color="auto" w:fill="auto"/>
            <w:noWrap/>
            <w:vAlign w:val="bottom"/>
            <w:hideMark/>
          </w:tcPr>
          <w:p w14:paraId="0ECD3C78" w14:textId="77777777" w:rsidR="0083563E" w:rsidRPr="0083563E" w:rsidRDefault="0083563E" w:rsidP="0083563E">
            <w:pPr>
              <w:jc w:val="center"/>
              <w:rPr>
                <w:color w:val="000000"/>
                <w:lang w:val="en-US" w:eastAsia="en-US"/>
              </w:rPr>
            </w:pPr>
            <w:r w:rsidRPr="0083563E">
              <w:rPr>
                <w:color w:val="000000"/>
                <w:lang w:val="en-US" w:eastAsia="en-US"/>
              </w:rPr>
              <w:t>-0.1 (-0.2 to 0)</w:t>
            </w:r>
          </w:p>
        </w:tc>
      </w:tr>
      <w:tr w:rsidR="0083563E" w:rsidRPr="0083563E" w14:paraId="65A3E5C8" w14:textId="77777777" w:rsidTr="0083563E">
        <w:trPr>
          <w:trHeight w:val="300"/>
        </w:trPr>
        <w:tc>
          <w:tcPr>
            <w:tcW w:w="1488" w:type="dxa"/>
            <w:tcBorders>
              <w:top w:val="nil"/>
              <w:left w:val="nil"/>
              <w:bottom w:val="nil"/>
              <w:right w:val="nil"/>
            </w:tcBorders>
            <w:shd w:val="clear" w:color="auto" w:fill="auto"/>
            <w:noWrap/>
            <w:vAlign w:val="bottom"/>
            <w:hideMark/>
          </w:tcPr>
          <w:p w14:paraId="6EFD8C69"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10008F5C" w14:textId="77777777" w:rsidR="0083563E" w:rsidRPr="0083563E" w:rsidRDefault="0083563E" w:rsidP="0083563E">
            <w:pPr>
              <w:jc w:val="center"/>
              <w:rPr>
                <w:b/>
                <w:bCs/>
                <w:color w:val="000000"/>
                <w:lang w:val="en-US" w:eastAsia="en-US"/>
              </w:rPr>
            </w:pPr>
            <w:r w:rsidRPr="0083563E">
              <w:rPr>
                <w:b/>
                <w:bCs/>
                <w:color w:val="000000"/>
                <w:lang w:val="en-US" w:eastAsia="en-US"/>
              </w:rPr>
              <w:t>S*R</w:t>
            </w:r>
          </w:p>
        </w:tc>
        <w:tc>
          <w:tcPr>
            <w:tcW w:w="2030" w:type="dxa"/>
            <w:tcBorders>
              <w:top w:val="nil"/>
              <w:left w:val="nil"/>
              <w:bottom w:val="nil"/>
              <w:right w:val="nil"/>
            </w:tcBorders>
            <w:shd w:val="clear" w:color="auto" w:fill="auto"/>
            <w:noWrap/>
            <w:vAlign w:val="bottom"/>
            <w:hideMark/>
          </w:tcPr>
          <w:p w14:paraId="00886F9A" w14:textId="77777777" w:rsidR="0083563E" w:rsidRPr="0083563E" w:rsidRDefault="0083563E" w:rsidP="0083563E">
            <w:pPr>
              <w:jc w:val="center"/>
              <w:rPr>
                <w:color w:val="000000"/>
                <w:lang w:val="en-US" w:eastAsia="en-US"/>
              </w:rPr>
            </w:pPr>
            <w:r w:rsidRPr="0083563E">
              <w:rPr>
                <w:color w:val="000000"/>
                <w:lang w:val="en-US" w:eastAsia="en-US"/>
              </w:rPr>
              <w:t>0 (-0.1 to 0.1)</w:t>
            </w:r>
          </w:p>
        </w:tc>
        <w:tc>
          <w:tcPr>
            <w:tcW w:w="2125" w:type="dxa"/>
            <w:tcBorders>
              <w:top w:val="nil"/>
              <w:left w:val="nil"/>
              <w:bottom w:val="nil"/>
              <w:right w:val="nil"/>
            </w:tcBorders>
            <w:shd w:val="clear" w:color="auto" w:fill="auto"/>
            <w:noWrap/>
            <w:vAlign w:val="bottom"/>
            <w:hideMark/>
          </w:tcPr>
          <w:p w14:paraId="0D2E1CBF" w14:textId="77777777" w:rsidR="0083563E" w:rsidRPr="0083563E" w:rsidRDefault="0083563E" w:rsidP="0083563E">
            <w:pPr>
              <w:jc w:val="center"/>
              <w:rPr>
                <w:color w:val="000000"/>
                <w:lang w:val="en-US" w:eastAsia="en-US"/>
              </w:rPr>
            </w:pPr>
            <w:r w:rsidRPr="0083563E">
              <w:rPr>
                <w:color w:val="000000"/>
                <w:lang w:val="en-US" w:eastAsia="en-US"/>
              </w:rPr>
              <w:t>0.1 (0 to 0.2)</w:t>
            </w:r>
          </w:p>
        </w:tc>
        <w:tc>
          <w:tcPr>
            <w:tcW w:w="2030" w:type="dxa"/>
            <w:tcBorders>
              <w:top w:val="nil"/>
              <w:left w:val="nil"/>
              <w:bottom w:val="nil"/>
              <w:right w:val="nil"/>
            </w:tcBorders>
            <w:shd w:val="clear" w:color="auto" w:fill="auto"/>
            <w:noWrap/>
            <w:vAlign w:val="bottom"/>
            <w:hideMark/>
          </w:tcPr>
          <w:p w14:paraId="3D118EE6" w14:textId="77777777" w:rsidR="0083563E" w:rsidRPr="0083563E" w:rsidRDefault="0083563E" w:rsidP="0083563E">
            <w:pPr>
              <w:jc w:val="center"/>
              <w:rPr>
                <w:color w:val="000000"/>
                <w:lang w:val="en-US" w:eastAsia="en-US"/>
              </w:rPr>
            </w:pPr>
            <w:r w:rsidRPr="0083563E">
              <w:rPr>
                <w:color w:val="000000"/>
                <w:lang w:val="en-US" w:eastAsia="en-US"/>
              </w:rPr>
              <w:t>-0.1 (-0.2 to 0)</w:t>
            </w:r>
          </w:p>
        </w:tc>
      </w:tr>
      <w:tr w:rsidR="0083563E" w:rsidRPr="0083563E" w14:paraId="7DDE6C55" w14:textId="77777777" w:rsidTr="0083563E">
        <w:trPr>
          <w:trHeight w:val="300"/>
        </w:trPr>
        <w:tc>
          <w:tcPr>
            <w:tcW w:w="1488" w:type="dxa"/>
            <w:tcBorders>
              <w:top w:val="nil"/>
              <w:left w:val="nil"/>
              <w:bottom w:val="nil"/>
              <w:right w:val="nil"/>
            </w:tcBorders>
            <w:shd w:val="clear" w:color="auto" w:fill="auto"/>
            <w:noWrap/>
            <w:vAlign w:val="bottom"/>
            <w:hideMark/>
          </w:tcPr>
          <w:p w14:paraId="5BB3121B"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7FCA7796" w14:textId="77777777" w:rsidR="0083563E" w:rsidRPr="0083563E" w:rsidRDefault="0083563E" w:rsidP="0083563E">
            <w:pPr>
              <w:jc w:val="center"/>
              <w:rPr>
                <w:b/>
                <w:bCs/>
                <w:color w:val="000000"/>
                <w:lang w:val="en-US" w:eastAsia="en-US"/>
              </w:rPr>
            </w:pPr>
            <w:r w:rsidRPr="0083563E">
              <w:rPr>
                <w:b/>
                <w:bCs/>
                <w:color w:val="000000"/>
                <w:lang w:val="en-US" w:eastAsia="en-US"/>
              </w:rPr>
              <w:t>T*R</w:t>
            </w:r>
          </w:p>
        </w:tc>
        <w:tc>
          <w:tcPr>
            <w:tcW w:w="2030" w:type="dxa"/>
            <w:tcBorders>
              <w:top w:val="nil"/>
              <w:left w:val="nil"/>
              <w:bottom w:val="nil"/>
              <w:right w:val="nil"/>
            </w:tcBorders>
            <w:shd w:val="clear" w:color="auto" w:fill="auto"/>
            <w:noWrap/>
            <w:vAlign w:val="bottom"/>
            <w:hideMark/>
          </w:tcPr>
          <w:p w14:paraId="155AB745" w14:textId="77777777" w:rsidR="0083563E" w:rsidRPr="0083563E" w:rsidRDefault="0083563E" w:rsidP="0083563E">
            <w:pPr>
              <w:jc w:val="center"/>
              <w:rPr>
                <w:color w:val="000000"/>
                <w:lang w:val="en-US" w:eastAsia="en-US"/>
              </w:rPr>
            </w:pPr>
            <w:r w:rsidRPr="0083563E">
              <w:rPr>
                <w:color w:val="000000"/>
                <w:lang w:val="en-US" w:eastAsia="en-US"/>
              </w:rPr>
              <w:t>0 (-0.1 to 0.1)</w:t>
            </w:r>
          </w:p>
        </w:tc>
        <w:tc>
          <w:tcPr>
            <w:tcW w:w="2125" w:type="dxa"/>
            <w:tcBorders>
              <w:top w:val="nil"/>
              <w:left w:val="nil"/>
              <w:bottom w:val="nil"/>
              <w:right w:val="nil"/>
            </w:tcBorders>
            <w:shd w:val="clear" w:color="auto" w:fill="auto"/>
            <w:noWrap/>
            <w:vAlign w:val="bottom"/>
            <w:hideMark/>
          </w:tcPr>
          <w:p w14:paraId="54359C9F" w14:textId="77777777" w:rsidR="0083563E" w:rsidRPr="0083563E" w:rsidRDefault="0083563E" w:rsidP="0083563E">
            <w:pPr>
              <w:jc w:val="center"/>
              <w:rPr>
                <w:color w:val="000000"/>
                <w:lang w:val="en-US" w:eastAsia="en-US"/>
              </w:rPr>
            </w:pPr>
            <w:r w:rsidRPr="0083563E">
              <w:rPr>
                <w:color w:val="000000"/>
                <w:lang w:val="en-US" w:eastAsia="en-US"/>
              </w:rPr>
              <w:t>0 (-0.1 to 0.1)</w:t>
            </w:r>
          </w:p>
        </w:tc>
        <w:tc>
          <w:tcPr>
            <w:tcW w:w="2030" w:type="dxa"/>
            <w:tcBorders>
              <w:top w:val="nil"/>
              <w:left w:val="nil"/>
              <w:bottom w:val="nil"/>
              <w:right w:val="nil"/>
            </w:tcBorders>
            <w:shd w:val="clear" w:color="auto" w:fill="auto"/>
            <w:noWrap/>
            <w:vAlign w:val="bottom"/>
            <w:hideMark/>
          </w:tcPr>
          <w:p w14:paraId="27C64F56" w14:textId="77777777" w:rsidR="0083563E" w:rsidRPr="0083563E" w:rsidRDefault="0083563E" w:rsidP="0083563E">
            <w:pPr>
              <w:jc w:val="center"/>
              <w:rPr>
                <w:color w:val="000000"/>
                <w:lang w:val="en-US" w:eastAsia="en-US"/>
              </w:rPr>
            </w:pPr>
            <w:r w:rsidRPr="0083563E">
              <w:rPr>
                <w:color w:val="000000"/>
                <w:lang w:val="en-US" w:eastAsia="en-US"/>
              </w:rPr>
              <w:t>0 (-0.1 to 0.1)</w:t>
            </w:r>
          </w:p>
        </w:tc>
      </w:tr>
      <w:tr w:rsidR="0083563E" w:rsidRPr="0083563E" w14:paraId="1E788293" w14:textId="77777777" w:rsidTr="0083563E">
        <w:trPr>
          <w:trHeight w:val="300"/>
        </w:trPr>
        <w:tc>
          <w:tcPr>
            <w:tcW w:w="1488" w:type="dxa"/>
            <w:tcBorders>
              <w:top w:val="nil"/>
              <w:left w:val="nil"/>
              <w:bottom w:val="nil"/>
              <w:right w:val="nil"/>
            </w:tcBorders>
            <w:shd w:val="clear" w:color="auto" w:fill="auto"/>
            <w:noWrap/>
            <w:vAlign w:val="bottom"/>
            <w:hideMark/>
          </w:tcPr>
          <w:p w14:paraId="58EEEDC4"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61245FD4" w14:textId="77777777" w:rsidR="0083563E" w:rsidRPr="0083563E" w:rsidRDefault="0083563E" w:rsidP="0083563E">
            <w:pPr>
              <w:jc w:val="center"/>
              <w:rPr>
                <w:b/>
                <w:bCs/>
                <w:color w:val="000000"/>
                <w:lang w:val="en-US" w:eastAsia="en-US"/>
              </w:rPr>
            </w:pPr>
            <w:r w:rsidRPr="0083563E">
              <w:rPr>
                <w:b/>
                <w:bCs/>
                <w:color w:val="000000"/>
                <w:lang w:val="en-US" w:eastAsia="en-US"/>
              </w:rPr>
              <w:t>S*P</w:t>
            </w:r>
          </w:p>
        </w:tc>
        <w:tc>
          <w:tcPr>
            <w:tcW w:w="2030" w:type="dxa"/>
            <w:tcBorders>
              <w:top w:val="nil"/>
              <w:left w:val="nil"/>
              <w:bottom w:val="nil"/>
              <w:right w:val="nil"/>
            </w:tcBorders>
            <w:shd w:val="clear" w:color="auto" w:fill="auto"/>
            <w:noWrap/>
            <w:vAlign w:val="bottom"/>
            <w:hideMark/>
          </w:tcPr>
          <w:p w14:paraId="4B7D29DF" w14:textId="77777777" w:rsidR="0083563E" w:rsidRPr="0083563E" w:rsidRDefault="0083563E" w:rsidP="0083563E">
            <w:pPr>
              <w:jc w:val="center"/>
              <w:rPr>
                <w:color w:val="000000"/>
                <w:lang w:val="en-US" w:eastAsia="en-US"/>
              </w:rPr>
            </w:pPr>
            <w:r w:rsidRPr="0083563E">
              <w:rPr>
                <w:color w:val="000000"/>
                <w:lang w:val="en-US" w:eastAsia="en-US"/>
              </w:rPr>
              <w:t>0 (-0.1 to 0)</w:t>
            </w:r>
          </w:p>
        </w:tc>
        <w:tc>
          <w:tcPr>
            <w:tcW w:w="2125" w:type="dxa"/>
            <w:tcBorders>
              <w:top w:val="nil"/>
              <w:left w:val="nil"/>
              <w:bottom w:val="nil"/>
              <w:right w:val="nil"/>
            </w:tcBorders>
            <w:shd w:val="clear" w:color="auto" w:fill="auto"/>
            <w:noWrap/>
            <w:vAlign w:val="bottom"/>
            <w:hideMark/>
          </w:tcPr>
          <w:p w14:paraId="1BBC3265" w14:textId="77777777" w:rsidR="0083563E" w:rsidRPr="0083563E" w:rsidRDefault="0083563E" w:rsidP="0083563E">
            <w:pPr>
              <w:jc w:val="center"/>
              <w:rPr>
                <w:color w:val="000000"/>
                <w:lang w:val="en-US" w:eastAsia="en-US"/>
              </w:rPr>
            </w:pPr>
            <w:r w:rsidRPr="0083563E">
              <w:rPr>
                <w:color w:val="000000"/>
                <w:lang w:val="en-US" w:eastAsia="en-US"/>
              </w:rPr>
              <w:t>-0.1 (-0.2 to 0)</w:t>
            </w:r>
          </w:p>
        </w:tc>
        <w:tc>
          <w:tcPr>
            <w:tcW w:w="2030" w:type="dxa"/>
            <w:tcBorders>
              <w:top w:val="nil"/>
              <w:left w:val="nil"/>
              <w:bottom w:val="nil"/>
              <w:right w:val="nil"/>
            </w:tcBorders>
            <w:shd w:val="clear" w:color="auto" w:fill="auto"/>
            <w:noWrap/>
            <w:vAlign w:val="bottom"/>
            <w:hideMark/>
          </w:tcPr>
          <w:p w14:paraId="1DE61320" w14:textId="77777777" w:rsidR="0083563E" w:rsidRPr="0083563E" w:rsidRDefault="0083563E" w:rsidP="0083563E">
            <w:pPr>
              <w:jc w:val="center"/>
              <w:rPr>
                <w:color w:val="000000"/>
                <w:lang w:val="en-US" w:eastAsia="en-US"/>
              </w:rPr>
            </w:pPr>
            <w:r w:rsidRPr="0083563E">
              <w:rPr>
                <w:color w:val="000000"/>
                <w:lang w:val="en-US" w:eastAsia="en-US"/>
              </w:rPr>
              <w:t>0 (-0.1 to 0.1)</w:t>
            </w:r>
          </w:p>
        </w:tc>
      </w:tr>
      <w:tr w:rsidR="0083563E" w:rsidRPr="0083563E" w14:paraId="6ED95B7A" w14:textId="77777777" w:rsidTr="0083563E">
        <w:trPr>
          <w:trHeight w:val="300"/>
        </w:trPr>
        <w:tc>
          <w:tcPr>
            <w:tcW w:w="1488" w:type="dxa"/>
            <w:tcBorders>
              <w:top w:val="nil"/>
              <w:left w:val="nil"/>
              <w:bottom w:val="nil"/>
              <w:right w:val="nil"/>
            </w:tcBorders>
            <w:shd w:val="clear" w:color="auto" w:fill="auto"/>
            <w:noWrap/>
            <w:vAlign w:val="bottom"/>
            <w:hideMark/>
          </w:tcPr>
          <w:p w14:paraId="103613FA"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05A917BE" w14:textId="77777777" w:rsidR="0083563E" w:rsidRPr="0083563E" w:rsidRDefault="0083563E" w:rsidP="0083563E">
            <w:pPr>
              <w:jc w:val="center"/>
              <w:rPr>
                <w:b/>
                <w:bCs/>
                <w:color w:val="000000"/>
                <w:lang w:val="en-US" w:eastAsia="en-US"/>
              </w:rPr>
            </w:pPr>
            <w:r w:rsidRPr="0083563E">
              <w:rPr>
                <w:b/>
                <w:bCs/>
                <w:color w:val="000000"/>
                <w:lang w:val="en-US" w:eastAsia="en-US"/>
              </w:rPr>
              <w:t>T*P</w:t>
            </w:r>
          </w:p>
        </w:tc>
        <w:tc>
          <w:tcPr>
            <w:tcW w:w="2030" w:type="dxa"/>
            <w:tcBorders>
              <w:top w:val="nil"/>
              <w:left w:val="nil"/>
              <w:bottom w:val="nil"/>
              <w:right w:val="nil"/>
            </w:tcBorders>
            <w:shd w:val="clear" w:color="auto" w:fill="auto"/>
            <w:noWrap/>
            <w:vAlign w:val="bottom"/>
            <w:hideMark/>
          </w:tcPr>
          <w:p w14:paraId="43009729" w14:textId="77777777" w:rsidR="0083563E" w:rsidRPr="0083563E" w:rsidRDefault="0083563E" w:rsidP="0083563E">
            <w:pPr>
              <w:jc w:val="center"/>
              <w:rPr>
                <w:color w:val="000000"/>
                <w:lang w:val="en-US" w:eastAsia="en-US"/>
              </w:rPr>
            </w:pPr>
            <w:r w:rsidRPr="0083563E">
              <w:rPr>
                <w:color w:val="000000"/>
                <w:lang w:val="en-US" w:eastAsia="en-US"/>
              </w:rPr>
              <w:t>0 (0 to 0.1)</w:t>
            </w:r>
          </w:p>
        </w:tc>
        <w:tc>
          <w:tcPr>
            <w:tcW w:w="2125" w:type="dxa"/>
            <w:tcBorders>
              <w:top w:val="nil"/>
              <w:left w:val="nil"/>
              <w:bottom w:val="nil"/>
              <w:right w:val="nil"/>
            </w:tcBorders>
            <w:shd w:val="clear" w:color="auto" w:fill="auto"/>
            <w:noWrap/>
            <w:vAlign w:val="bottom"/>
            <w:hideMark/>
          </w:tcPr>
          <w:p w14:paraId="08B3D025" w14:textId="77777777" w:rsidR="0083563E" w:rsidRPr="0083563E" w:rsidRDefault="0083563E" w:rsidP="0083563E">
            <w:pPr>
              <w:jc w:val="center"/>
              <w:rPr>
                <w:color w:val="000000"/>
                <w:lang w:val="en-US" w:eastAsia="en-US"/>
              </w:rPr>
            </w:pPr>
            <w:r w:rsidRPr="0083563E">
              <w:rPr>
                <w:color w:val="000000"/>
                <w:lang w:val="en-US" w:eastAsia="en-US"/>
              </w:rPr>
              <w:t>0 (0 to 0.1)</w:t>
            </w:r>
          </w:p>
        </w:tc>
        <w:tc>
          <w:tcPr>
            <w:tcW w:w="2030" w:type="dxa"/>
            <w:tcBorders>
              <w:top w:val="nil"/>
              <w:left w:val="nil"/>
              <w:bottom w:val="nil"/>
              <w:right w:val="nil"/>
            </w:tcBorders>
            <w:shd w:val="clear" w:color="auto" w:fill="auto"/>
            <w:noWrap/>
            <w:vAlign w:val="bottom"/>
            <w:hideMark/>
          </w:tcPr>
          <w:p w14:paraId="7544E385" w14:textId="77777777" w:rsidR="0083563E" w:rsidRPr="0083563E" w:rsidRDefault="0083563E" w:rsidP="0083563E">
            <w:pPr>
              <w:jc w:val="center"/>
              <w:rPr>
                <w:color w:val="000000"/>
                <w:lang w:val="en-US" w:eastAsia="en-US"/>
              </w:rPr>
            </w:pPr>
            <w:r w:rsidRPr="0083563E">
              <w:rPr>
                <w:color w:val="000000"/>
                <w:lang w:val="en-US" w:eastAsia="en-US"/>
              </w:rPr>
              <w:t>0 (-0.1 to 0.1)</w:t>
            </w:r>
          </w:p>
        </w:tc>
      </w:tr>
      <w:tr w:rsidR="0083563E" w:rsidRPr="0083563E" w14:paraId="3DD067C2" w14:textId="77777777" w:rsidTr="0083563E">
        <w:trPr>
          <w:trHeight w:val="300"/>
        </w:trPr>
        <w:tc>
          <w:tcPr>
            <w:tcW w:w="1488" w:type="dxa"/>
            <w:tcBorders>
              <w:top w:val="nil"/>
              <w:left w:val="nil"/>
              <w:bottom w:val="nil"/>
              <w:right w:val="nil"/>
            </w:tcBorders>
            <w:shd w:val="clear" w:color="auto" w:fill="auto"/>
            <w:noWrap/>
            <w:vAlign w:val="bottom"/>
            <w:hideMark/>
          </w:tcPr>
          <w:p w14:paraId="23974265"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7CDAE5E5" w14:textId="77777777" w:rsidR="0083563E" w:rsidRPr="0083563E" w:rsidRDefault="0083563E" w:rsidP="0083563E">
            <w:pPr>
              <w:jc w:val="center"/>
              <w:rPr>
                <w:b/>
                <w:bCs/>
                <w:color w:val="000000"/>
                <w:lang w:val="en-US" w:eastAsia="en-US"/>
              </w:rPr>
            </w:pPr>
            <w:r w:rsidRPr="0083563E">
              <w:rPr>
                <w:b/>
                <w:bCs/>
                <w:color w:val="000000"/>
                <w:lang w:val="en-US" w:eastAsia="en-US"/>
              </w:rPr>
              <w:t>R*P</w:t>
            </w:r>
          </w:p>
        </w:tc>
        <w:tc>
          <w:tcPr>
            <w:tcW w:w="2030" w:type="dxa"/>
            <w:tcBorders>
              <w:top w:val="nil"/>
              <w:left w:val="nil"/>
              <w:bottom w:val="nil"/>
              <w:right w:val="nil"/>
            </w:tcBorders>
            <w:shd w:val="clear" w:color="auto" w:fill="auto"/>
            <w:noWrap/>
            <w:vAlign w:val="bottom"/>
            <w:hideMark/>
          </w:tcPr>
          <w:p w14:paraId="74B26DC9" w14:textId="77777777" w:rsidR="0083563E" w:rsidRPr="0083563E" w:rsidRDefault="0083563E" w:rsidP="0083563E">
            <w:pPr>
              <w:jc w:val="center"/>
              <w:rPr>
                <w:color w:val="000000"/>
                <w:lang w:val="en-US" w:eastAsia="en-US"/>
              </w:rPr>
            </w:pPr>
            <w:r w:rsidRPr="0083563E">
              <w:rPr>
                <w:color w:val="000000"/>
                <w:lang w:val="en-US" w:eastAsia="en-US"/>
              </w:rPr>
              <w:t>-0.1 (-0.1 to 0)</w:t>
            </w:r>
          </w:p>
        </w:tc>
        <w:tc>
          <w:tcPr>
            <w:tcW w:w="2125" w:type="dxa"/>
            <w:tcBorders>
              <w:top w:val="nil"/>
              <w:left w:val="nil"/>
              <w:bottom w:val="nil"/>
              <w:right w:val="nil"/>
            </w:tcBorders>
            <w:shd w:val="clear" w:color="auto" w:fill="auto"/>
            <w:noWrap/>
            <w:vAlign w:val="bottom"/>
            <w:hideMark/>
          </w:tcPr>
          <w:p w14:paraId="7C2AB1ED" w14:textId="77777777" w:rsidR="0083563E" w:rsidRPr="0083563E" w:rsidRDefault="0083563E" w:rsidP="0083563E">
            <w:pPr>
              <w:jc w:val="center"/>
              <w:rPr>
                <w:color w:val="000000"/>
                <w:lang w:val="en-US" w:eastAsia="en-US"/>
              </w:rPr>
            </w:pPr>
            <w:r w:rsidRPr="0083563E">
              <w:rPr>
                <w:color w:val="000000"/>
                <w:lang w:val="en-US" w:eastAsia="en-US"/>
              </w:rPr>
              <w:t>0 (-0.1 to 0.1)</w:t>
            </w:r>
          </w:p>
        </w:tc>
        <w:tc>
          <w:tcPr>
            <w:tcW w:w="2030" w:type="dxa"/>
            <w:tcBorders>
              <w:top w:val="nil"/>
              <w:left w:val="nil"/>
              <w:bottom w:val="nil"/>
              <w:right w:val="nil"/>
            </w:tcBorders>
            <w:shd w:val="clear" w:color="auto" w:fill="auto"/>
            <w:noWrap/>
            <w:vAlign w:val="bottom"/>
            <w:hideMark/>
          </w:tcPr>
          <w:p w14:paraId="0CF8BF52" w14:textId="77777777" w:rsidR="0083563E" w:rsidRPr="0083563E" w:rsidRDefault="0083563E" w:rsidP="0083563E">
            <w:pPr>
              <w:jc w:val="center"/>
              <w:rPr>
                <w:color w:val="000000"/>
                <w:lang w:val="en-US" w:eastAsia="en-US"/>
              </w:rPr>
            </w:pPr>
            <w:r w:rsidRPr="0083563E">
              <w:rPr>
                <w:color w:val="000000"/>
                <w:lang w:val="en-US" w:eastAsia="en-US"/>
              </w:rPr>
              <w:t>-0.1 (-0.1 to 0)</w:t>
            </w:r>
          </w:p>
        </w:tc>
      </w:tr>
      <w:tr w:rsidR="0083563E" w:rsidRPr="0083563E" w14:paraId="3C65786D" w14:textId="77777777" w:rsidTr="0083563E">
        <w:trPr>
          <w:trHeight w:val="300"/>
        </w:trPr>
        <w:tc>
          <w:tcPr>
            <w:tcW w:w="1488" w:type="dxa"/>
            <w:tcBorders>
              <w:top w:val="nil"/>
              <w:left w:val="nil"/>
              <w:bottom w:val="nil"/>
              <w:right w:val="nil"/>
            </w:tcBorders>
            <w:shd w:val="clear" w:color="auto" w:fill="auto"/>
            <w:noWrap/>
            <w:vAlign w:val="bottom"/>
            <w:hideMark/>
          </w:tcPr>
          <w:p w14:paraId="7F295570"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6FBFB354" w14:textId="77777777" w:rsidR="0083563E" w:rsidRPr="0083563E" w:rsidRDefault="0083563E" w:rsidP="0083563E">
            <w:pPr>
              <w:jc w:val="center"/>
              <w:rPr>
                <w:b/>
                <w:bCs/>
                <w:color w:val="000000"/>
                <w:lang w:val="en-US" w:eastAsia="en-US"/>
              </w:rPr>
            </w:pPr>
            <w:r w:rsidRPr="0083563E">
              <w:rPr>
                <w:b/>
                <w:bCs/>
                <w:color w:val="000000"/>
                <w:lang w:val="en-US" w:eastAsia="en-US"/>
              </w:rPr>
              <w:t>S*T*P</w:t>
            </w:r>
          </w:p>
        </w:tc>
        <w:tc>
          <w:tcPr>
            <w:tcW w:w="2030" w:type="dxa"/>
            <w:tcBorders>
              <w:top w:val="nil"/>
              <w:left w:val="nil"/>
              <w:bottom w:val="nil"/>
              <w:right w:val="nil"/>
            </w:tcBorders>
            <w:shd w:val="clear" w:color="auto" w:fill="auto"/>
            <w:noWrap/>
            <w:vAlign w:val="bottom"/>
            <w:hideMark/>
          </w:tcPr>
          <w:p w14:paraId="284F9148" w14:textId="77777777" w:rsidR="0083563E" w:rsidRPr="0083563E" w:rsidRDefault="0083563E" w:rsidP="0083563E">
            <w:pPr>
              <w:jc w:val="center"/>
              <w:rPr>
                <w:color w:val="000000"/>
                <w:lang w:val="en-US" w:eastAsia="en-US"/>
              </w:rPr>
            </w:pPr>
            <w:r w:rsidRPr="0083563E">
              <w:rPr>
                <w:color w:val="000000"/>
                <w:lang w:val="en-US" w:eastAsia="en-US"/>
              </w:rPr>
              <w:t>0 (-0.1 to 0.1)</w:t>
            </w:r>
          </w:p>
        </w:tc>
        <w:tc>
          <w:tcPr>
            <w:tcW w:w="2125" w:type="dxa"/>
            <w:tcBorders>
              <w:top w:val="nil"/>
              <w:left w:val="nil"/>
              <w:bottom w:val="nil"/>
              <w:right w:val="nil"/>
            </w:tcBorders>
            <w:shd w:val="clear" w:color="auto" w:fill="auto"/>
            <w:noWrap/>
            <w:vAlign w:val="bottom"/>
            <w:hideMark/>
          </w:tcPr>
          <w:p w14:paraId="0F854310" w14:textId="77777777" w:rsidR="0083563E" w:rsidRPr="0083563E" w:rsidRDefault="0083563E" w:rsidP="0083563E">
            <w:pPr>
              <w:jc w:val="center"/>
              <w:rPr>
                <w:color w:val="000000"/>
                <w:lang w:val="en-US" w:eastAsia="en-US"/>
              </w:rPr>
            </w:pPr>
            <w:r w:rsidRPr="0083563E">
              <w:rPr>
                <w:color w:val="000000"/>
                <w:lang w:val="en-US" w:eastAsia="en-US"/>
              </w:rPr>
              <w:t>0 (0 to 0.1)</w:t>
            </w:r>
          </w:p>
        </w:tc>
        <w:tc>
          <w:tcPr>
            <w:tcW w:w="2030" w:type="dxa"/>
            <w:tcBorders>
              <w:top w:val="nil"/>
              <w:left w:val="nil"/>
              <w:bottom w:val="nil"/>
              <w:right w:val="nil"/>
            </w:tcBorders>
            <w:shd w:val="clear" w:color="auto" w:fill="auto"/>
            <w:noWrap/>
            <w:vAlign w:val="bottom"/>
            <w:hideMark/>
          </w:tcPr>
          <w:p w14:paraId="066A705E" w14:textId="77777777" w:rsidR="0083563E" w:rsidRPr="0083563E" w:rsidRDefault="0083563E" w:rsidP="0083563E">
            <w:pPr>
              <w:jc w:val="center"/>
              <w:rPr>
                <w:color w:val="000000"/>
                <w:lang w:val="en-US" w:eastAsia="en-US"/>
              </w:rPr>
            </w:pPr>
            <w:r w:rsidRPr="0083563E">
              <w:rPr>
                <w:color w:val="000000"/>
                <w:lang w:val="en-US" w:eastAsia="en-US"/>
              </w:rPr>
              <w:t>0 (-0.1 to 0.1)</w:t>
            </w:r>
          </w:p>
        </w:tc>
      </w:tr>
      <w:tr w:rsidR="0083563E" w:rsidRPr="0083563E" w14:paraId="0361E667" w14:textId="77777777" w:rsidTr="0083563E">
        <w:trPr>
          <w:trHeight w:val="300"/>
        </w:trPr>
        <w:tc>
          <w:tcPr>
            <w:tcW w:w="1488" w:type="dxa"/>
            <w:tcBorders>
              <w:top w:val="nil"/>
              <w:left w:val="nil"/>
              <w:bottom w:val="nil"/>
              <w:right w:val="nil"/>
            </w:tcBorders>
            <w:shd w:val="clear" w:color="auto" w:fill="auto"/>
            <w:noWrap/>
            <w:vAlign w:val="bottom"/>
            <w:hideMark/>
          </w:tcPr>
          <w:p w14:paraId="1BC9C2DE"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26458D40" w14:textId="77777777" w:rsidR="0083563E" w:rsidRPr="0083563E" w:rsidRDefault="0083563E" w:rsidP="0083563E">
            <w:pPr>
              <w:jc w:val="center"/>
              <w:rPr>
                <w:b/>
                <w:bCs/>
                <w:color w:val="000000"/>
                <w:lang w:val="en-US" w:eastAsia="en-US"/>
              </w:rPr>
            </w:pPr>
            <w:r w:rsidRPr="0083563E">
              <w:rPr>
                <w:b/>
                <w:bCs/>
                <w:color w:val="000000"/>
                <w:lang w:val="en-US" w:eastAsia="en-US"/>
              </w:rPr>
              <w:t>S*T*P</w:t>
            </w:r>
          </w:p>
        </w:tc>
        <w:tc>
          <w:tcPr>
            <w:tcW w:w="2030" w:type="dxa"/>
            <w:tcBorders>
              <w:top w:val="nil"/>
              <w:left w:val="nil"/>
              <w:bottom w:val="nil"/>
              <w:right w:val="nil"/>
            </w:tcBorders>
            <w:shd w:val="clear" w:color="auto" w:fill="auto"/>
            <w:noWrap/>
            <w:vAlign w:val="bottom"/>
            <w:hideMark/>
          </w:tcPr>
          <w:p w14:paraId="5548987B" w14:textId="77777777" w:rsidR="0083563E" w:rsidRPr="0083563E" w:rsidRDefault="0083563E" w:rsidP="0083563E">
            <w:pPr>
              <w:jc w:val="center"/>
              <w:rPr>
                <w:color w:val="000000"/>
                <w:lang w:val="en-US" w:eastAsia="en-US"/>
              </w:rPr>
            </w:pPr>
            <w:r w:rsidRPr="0083563E">
              <w:rPr>
                <w:color w:val="000000"/>
                <w:lang w:val="en-US" w:eastAsia="en-US"/>
              </w:rPr>
              <w:t>0 (-0.1 to 0.1)</w:t>
            </w:r>
          </w:p>
        </w:tc>
        <w:tc>
          <w:tcPr>
            <w:tcW w:w="2125" w:type="dxa"/>
            <w:tcBorders>
              <w:top w:val="nil"/>
              <w:left w:val="nil"/>
              <w:bottom w:val="nil"/>
              <w:right w:val="nil"/>
            </w:tcBorders>
            <w:shd w:val="clear" w:color="auto" w:fill="auto"/>
            <w:noWrap/>
            <w:vAlign w:val="bottom"/>
            <w:hideMark/>
          </w:tcPr>
          <w:p w14:paraId="5D0E846B" w14:textId="77777777" w:rsidR="0083563E" w:rsidRPr="0083563E" w:rsidRDefault="0083563E" w:rsidP="0083563E">
            <w:pPr>
              <w:jc w:val="center"/>
              <w:rPr>
                <w:color w:val="000000"/>
                <w:lang w:val="en-US" w:eastAsia="en-US"/>
              </w:rPr>
            </w:pPr>
            <w:r w:rsidRPr="0083563E">
              <w:rPr>
                <w:color w:val="000000"/>
                <w:lang w:val="en-US" w:eastAsia="en-US"/>
              </w:rPr>
              <w:t>0 (-0.1 to 0.1)</w:t>
            </w:r>
          </w:p>
        </w:tc>
        <w:tc>
          <w:tcPr>
            <w:tcW w:w="2030" w:type="dxa"/>
            <w:tcBorders>
              <w:top w:val="nil"/>
              <w:left w:val="nil"/>
              <w:bottom w:val="nil"/>
              <w:right w:val="nil"/>
            </w:tcBorders>
            <w:shd w:val="clear" w:color="auto" w:fill="auto"/>
            <w:noWrap/>
            <w:vAlign w:val="bottom"/>
            <w:hideMark/>
          </w:tcPr>
          <w:p w14:paraId="10FADFA1" w14:textId="77777777" w:rsidR="0083563E" w:rsidRPr="0083563E" w:rsidRDefault="0083563E" w:rsidP="0083563E">
            <w:pPr>
              <w:jc w:val="center"/>
              <w:rPr>
                <w:color w:val="000000"/>
                <w:lang w:val="en-US" w:eastAsia="en-US"/>
              </w:rPr>
            </w:pPr>
            <w:r w:rsidRPr="0083563E">
              <w:rPr>
                <w:color w:val="000000"/>
                <w:lang w:val="en-US" w:eastAsia="en-US"/>
              </w:rPr>
              <w:t>0 (-0.1 to 0.1)</w:t>
            </w:r>
          </w:p>
        </w:tc>
      </w:tr>
      <w:tr w:rsidR="0083563E" w:rsidRPr="0083563E" w14:paraId="0C0F5630" w14:textId="77777777" w:rsidTr="0083563E">
        <w:trPr>
          <w:trHeight w:val="300"/>
        </w:trPr>
        <w:tc>
          <w:tcPr>
            <w:tcW w:w="1488" w:type="dxa"/>
            <w:tcBorders>
              <w:top w:val="nil"/>
              <w:left w:val="nil"/>
              <w:bottom w:val="nil"/>
              <w:right w:val="nil"/>
            </w:tcBorders>
            <w:shd w:val="clear" w:color="auto" w:fill="auto"/>
            <w:noWrap/>
            <w:vAlign w:val="bottom"/>
            <w:hideMark/>
          </w:tcPr>
          <w:p w14:paraId="5DD0B8C2"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2B4CE549" w14:textId="77777777" w:rsidR="0083563E" w:rsidRPr="0083563E" w:rsidRDefault="0083563E" w:rsidP="0083563E">
            <w:pPr>
              <w:jc w:val="center"/>
              <w:rPr>
                <w:b/>
                <w:bCs/>
                <w:color w:val="000000"/>
                <w:lang w:val="en-US" w:eastAsia="en-US"/>
              </w:rPr>
            </w:pPr>
            <w:r w:rsidRPr="0083563E">
              <w:rPr>
                <w:b/>
                <w:bCs/>
                <w:color w:val="000000"/>
                <w:lang w:val="en-US" w:eastAsia="en-US"/>
              </w:rPr>
              <w:t>S*R*P</w:t>
            </w:r>
          </w:p>
        </w:tc>
        <w:tc>
          <w:tcPr>
            <w:tcW w:w="2030" w:type="dxa"/>
            <w:tcBorders>
              <w:top w:val="nil"/>
              <w:left w:val="nil"/>
              <w:bottom w:val="nil"/>
              <w:right w:val="nil"/>
            </w:tcBorders>
            <w:shd w:val="clear" w:color="auto" w:fill="auto"/>
            <w:noWrap/>
            <w:vAlign w:val="bottom"/>
            <w:hideMark/>
          </w:tcPr>
          <w:p w14:paraId="4004F032" w14:textId="77777777" w:rsidR="0083563E" w:rsidRPr="0083563E" w:rsidRDefault="0083563E" w:rsidP="0083563E">
            <w:pPr>
              <w:jc w:val="center"/>
              <w:rPr>
                <w:color w:val="000000"/>
                <w:lang w:val="en-US" w:eastAsia="en-US"/>
              </w:rPr>
            </w:pPr>
            <w:r w:rsidRPr="0083563E">
              <w:rPr>
                <w:color w:val="000000"/>
                <w:lang w:val="en-US" w:eastAsia="en-US"/>
              </w:rPr>
              <w:t>-0.1 (-0.2 to 0)</w:t>
            </w:r>
          </w:p>
        </w:tc>
        <w:tc>
          <w:tcPr>
            <w:tcW w:w="2125" w:type="dxa"/>
            <w:tcBorders>
              <w:top w:val="nil"/>
              <w:left w:val="nil"/>
              <w:bottom w:val="nil"/>
              <w:right w:val="nil"/>
            </w:tcBorders>
            <w:shd w:val="clear" w:color="auto" w:fill="auto"/>
            <w:noWrap/>
            <w:vAlign w:val="bottom"/>
            <w:hideMark/>
          </w:tcPr>
          <w:p w14:paraId="187F7D5E" w14:textId="77777777" w:rsidR="0083563E" w:rsidRPr="0083563E" w:rsidRDefault="0083563E" w:rsidP="0083563E">
            <w:pPr>
              <w:jc w:val="center"/>
              <w:rPr>
                <w:color w:val="000000"/>
                <w:lang w:val="en-US" w:eastAsia="en-US"/>
              </w:rPr>
            </w:pPr>
            <w:r w:rsidRPr="0083563E">
              <w:rPr>
                <w:color w:val="000000"/>
                <w:lang w:val="en-US" w:eastAsia="en-US"/>
              </w:rPr>
              <w:t>-0.1 (-0.2 to 0)</w:t>
            </w:r>
          </w:p>
        </w:tc>
        <w:tc>
          <w:tcPr>
            <w:tcW w:w="2030" w:type="dxa"/>
            <w:tcBorders>
              <w:top w:val="nil"/>
              <w:left w:val="nil"/>
              <w:bottom w:val="nil"/>
              <w:right w:val="nil"/>
            </w:tcBorders>
            <w:shd w:val="clear" w:color="auto" w:fill="auto"/>
            <w:noWrap/>
            <w:vAlign w:val="bottom"/>
            <w:hideMark/>
          </w:tcPr>
          <w:p w14:paraId="6DF93266" w14:textId="77777777" w:rsidR="0083563E" w:rsidRPr="0083563E" w:rsidRDefault="0083563E" w:rsidP="0083563E">
            <w:pPr>
              <w:jc w:val="center"/>
              <w:rPr>
                <w:color w:val="000000"/>
                <w:lang w:val="en-US" w:eastAsia="en-US"/>
              </w:rPr>
            </w:pPr>
            <w:r w:rsidRPr="0083563E">
              <w:rPr>
                <w:color w:val="000000"/>
                <w:lang w:val="en-US" w:eastAsia="en-US"/>
              </w:rPr>
              <w:t>-0.1 (-0.2 to 0)</w:t>
            </w:r>
          </w:p>
        </w:tc>
      </w:tr>
      <w:tr w:rsidR="0083563E" w:rsidRPr="0083563E" w14:paraId="1D37F0AC" w14:textId="77777777" w:rsidTr="0083563E">
        <w:trPr>
          <w:trHeight w:val="300"/>
        </w:trPr>
        <w:tc>
          <w:tcPr>
            <w:tcW w:w="1488" w:type="dxa"/>
            <w:tcBorders>
              <w:top w:val="nil"/>
              <w:left w:val="nil"/>
              <w:bottom w:val="nil"/>
              <w:right w:val="nil"/>
            </w:tcBorders>
            <w:shd w:val="clear" w:color="auto" w:fill="auto"/>
            <w:noWrap/>
            <w:vAlign w:val="bottom"/>
            <w:hideMark/>
          </w:tcPr>
          <w:p w14:paraId="436A2EE7" w14:textId="77777777" w:rsidR="0083563E" w:rsidRPr="0083563E" w:rsidRDefault="0083563E" w:rsidP="0083563E">
            <w:pPr>
              <w:jc w:val="center"/>
              <w:rPr>
                <w:color w:val="000000"/>
                <w:lang w:val="en-US" w:eastAsia="en-US"/>
              </w:rPr>
            </w:pPr>
          </w:p>
        </w:tc>
        <w:tc>
          <w:tcPr>
            <w:tcW w:w="1327" w:type="dxa"/>
            <w:tcBorders>
              <w:top w:val="nil"/>
              <w:left w:val="nil"/>
              <w:bottom w:val="nil"/>
              <w:right w:val="nil"/>
            </w:tcBorders>
            <w:shd w:val="clear" w:color="auto" w:fill="auto"/>
            <w:noWrap/>
            <w:vAlign w:val="bottom"/>
            <w:hideMark/>
          </w:tcPr>
          <w:p w14:paraId="5B9627FC" w14:textId="77777777" w:rsidR="0083563E" w:rsidRPr="0083563E" w:rsidRDefault="0083563E" w:rsidP="0083563E">
            <w:pPr>
              <w:jc w:val="center"/>
              <w:rPr>
                <w:b/>
                <w:bCs/>
                <w:color w:val="000000"/>
                <w:lang w:val="en-US" w:eastAsia="en-US"/>
              </w:rPr>
            </w:pPr>
            <w:r w:rsidRPr="0083563E">
              <w:rPr>
                <w:b/>
                <w:bCs/>
                <w:color w:val="000000"/>
                <w:lang w:val="en-US" w:eastAsia="en-US"/>
              </w:rPr>
              <w:t>T*R*P</w:t>
            </w:r>
          </w:p>
        </w:tc>
        <w:tc>
          <w:tcPr>
            <w:tcW w:w="2030" w:type="dxa"/>
            <w:tcBorders>
              <w:top w:val="nil"/>
              <w:left w:val="nil"/>
              <w:bottom w:val="nil"/>
              <w:right w:val="nil"/>
            </w:tcBorders>
            <w:shd w:val="clear" w:color="auto" w:fill="auto"/>
            <w:noWrap/>
            <w:vAlign w:val="bottom"/>
            <w:hideMark/>
          </w:tcPr>
          <w:p w14:paraId="2A88E71C" w14:textId="77777777" w:rsidR="0083563E" w:rsidRPr="0083563E" w:rsidRDefault="0083563E" w:rsidP="0083563E">
            <w:pPr>
              <w:jc w:val="center"/>
              <w:rPr>
                <w:color w:val="000000"/>
                <w:lang w:val="en-US" w:eastAsia="en-US"/>
              </w:rPr>
            </w:pPr>
            <w:r w:rsidRPr="0083563E">
              <w:rPr>
                <w:color w:val="000000"/>
                <w:lang w:val="en-US" w:eastAsia="en-US"/>
              </w:rPr>
              <w:t>0 (-0.1 to 0.1)</w:t>
            </w:r>
          </w:p>
        </w:tc>
        <w:tc>
          <w:tcPr>
            <w:tcW w:w="2125" w:type="dxa"/>
            <w:tcBorders>
              <w:top w:val="nil"/>
              <w:left w:val="nil"/>
              <w:bottom w:val="nil"/>
              <w:right w:val="nil"/>
            </w:tcBorders>
            <w:shd w:val="clear" w:color="auto" w:fill="auto"/>
            <w:noWrap/>
            <w:vAlign w:val="bottom"/>
            <w:hideMark/>
          </w:tcPr>
          <w:p w14:paraId="6116DA9D" w14:textId="77777777" w:rsidR="0083563E" w:rsidRPr="0083563E" w:rsidRDefault="0083563E" w:rsidP="0083563E">
            <w:pPr>
              <w:jc w:val="center"/>
              <w:rPr>
                <w:color w:val="000000"/>
                <w:lang w:val="en-US" w:eastAsia="en-US"/>
              </w:rPr>
            </w:pPr>
            <w:r w:rsidRPr="0083563E">
              <w:rPr>
                <w:color w:val="000000"/>
                <w:lang w:val="en-US" w:eastAsia="en-US"/>
              </w:rPr>
              <w:t>0 (-0.1 to 0.1)</w:t>
            </w:r>
          </w:p>
        </w:tc>
        <w:tc>
          <w:tcPr>
            <w:tcW w:w="2030" w:type="dxa"/>
            <w:tcBorders>
              <w:top w:val="nil"/>
              <w:left w:val="nil"/>
              <w:bottom w:val="nil"/>
              <w:right w:val="nil"/>
            </w:tcBorders>
            <w:shd w:val="clear" w:color="auto" w:fill="auto"/>
            <w:noWrap/>
            <w:vAlign w:val="bottom"/>
            <w:hideMark/>
          </w:tcPr>
          <w:p w14:paraId="44CD90C7" w14:textId="77777777" w:rsidR="0083563E" w:rsidRPr="0083563E" w:rsidRDefault="0083563E" w:rsidP="0083563E">
            <w:pPr>
              <w:jc w:val="center"/>
              <w:rPr>
                <w:color w:val="000000"/>
                <w:lang w:val="en-US" w:eastAsia="en-US"/>
              </w:rPr>
            </w:pPr>
            <w:r w:rsidRPr="0083563E">
              <w:rPr>
                <w:color w:val="000000"/>
                <w:lang w:val="en-US" w:eastAsia="en-US"/>
              </w:rPr>
              <w:t>0 (-0.1 to 0.1)</w:t>
            </w:r>
          </w:p>
        </w:tc>
      </w:tr>
      <w:tr w:rsidR="0083563E" w:rsidRPr="0083563E" w14:paraId="77AFD9D2" w14:textId="77777777" w:rsidTr="0083563E">
        <w:trPr>
          <w:trHeight w:val="300"/>
        </w:trPr>
        <w:tc>
          <w:tcPr>
            <w:tcW w:w="1488" w:type="dxa"/>
            <w:tcBorders>
              <w:top w:val="nil"/>
              <w:left w:val="nil"/>
              <w:bottom w:val="single" w:sz="4" w:space="0" w:color="auto"/>
              <w:right w:val="nil"/>
            </w:tcBorders>
            <w:shd w:val="clear" w:color="auto" w:fill="auto"/>
            <w:noWrap/>
            <w:vAlign w:val="bottom"/>
            <w:hideMark/>
          </w:tcPr>
          <w:p w14:paraId="0618A9D0" w14:textId="77777777" w:rsidR="0083563E" w:rsidRPr="0083563E" w:rsidRDefault="0083563E" w:rsidP="0083563E">
            <w:pPr>
              <w:rPr>
                <w:color w:val="000000"/>
                <w:lang w:val="en-US" w:eastAsia="en-US"/>
              </w:rPr>
            </w:pPr>
            <w:r w:rsidRPr="0083563E">
              <w:rPr>
                <w:color w:val="000000"/>
                <w:lang w:val="en-US" w:eastAsia="en-US"/>
              </w:rPr>
              <w:t> </w:t>
            </w:r>
          </w:p>
        </w:tc>
        <w:tc>
          <w:tcPr>
            <w:tcW w:w="1327" w:type="dxa"/>
            <w:tcBorders>
              <w:top w:val="nil"/>
              <w:left w:val="nil"/>
              <w:bottom w:val="single" w:sz="4" w:space="0" w:color="auto"/>
              <w:right w:val="nil"/>
            </w:tcBorders>
            <w:shd w:val="clear" w:color="auto" w:fill="auto"/>
            <w:noWrap/>
            <w:vAlign w:val="bottom"/>
            <w:hideMark/>
          </w:tcPr>
          <w:p w14:paraId="7B37544B" w14:textId="77777777" w:rsidR="0083563E" w:rsidRPr="0083563E" w:rsidRDefault="0083563E" w:rsidP="0083563E">
            <w:pPr>
              <w:jc w:val="center"/>
              <w:rPr>
                <w:b/>
                <w:bCs/>
                <w:color w:val="000000"/>
                <w:lang w:val="en-US" w:eastAsia="en-US"/>
              </w:rPr>
            </w:pPr>
            <w:r w:rsidRPr="0083563E">
              <w:rPr>
                <w:b/>
                <w:bCs/>
                <w:color w:val="000000"/>
                <w:lang w:val="en-US" w:eastAsia="en-US"/>
              </w:rPr>
              <w:t>S*T*R*P</w:t>
            </w:r>
          </w:p>
        </w:tc>
        <w:tc>
          <w:tcPr>
            <w:tcW w:w="2030" w:type="dxa"/>
            <w:tcBorders>
              <w:top w:val="nil"/>
              <w:left w:val="nil"/>
              <w:bottom w:val="single" w:sz="4" w:space="0" w:color="auto"/>
              <w:right w:val="nil"/>
            </w:tcBorders>
            <w:shd w:val="clear" w:color="auto" w:fill="auto"/>
            <w:noWrap/>
            <w:vAlign w:val="bottom"/>
            <w:hideMark/>
          </w:tcPr>
          <w:p w14:paraId="14A9C93E" w14:textId="77777777" w:rsidR="0083563E" w:rsidRPr="0083563E" w:rsidRDefault="0083563E" w:rsidP="0083563E">
            <w:pPr>
              <w:jc w:val="center"/>
              <w:rPr>
                <w:color w:val="000000"/>
                <w:lang w:val="en-US" w:eastAsia="en-US"/>
              </w:rPr>
            </w:pPr>
            <w:r w:rsidRPr="0083563E">
              <w:rPr>
                <w:color w:val="000000"/>
                <w:lang w:val="en-US" w:eastAsia="en-US"/>
              </w:rPr>
              <w:t>0.1 (0 to 0.2)</w:t>
            </w:r>
          </w:p>
        </w:tc>
        <w:tc>
          <w:tcPr>
            <w:tcW w:w="2125" w:type="dxa"/>
            <w:tcBorders>
              <w:top w:val="nil"/>
              <w:left w:val="nil"/>
              <w:bottom w:val="single" w:sz="4" w:space="0" w:color="auto"/>
              <w:right w:val="nil"/>
            </w:tcBorders>
            <w:shd w:val="clear" w:color="auto" w:fill="auto"/>
            <w:noWrap/>
            <w:vAlign w:val="bottom"/>
            <w:hideMark/>
          </w:tcPr>
          <w:p w14:paraId="509A1D13" w14:textId="77777777" w:rsidR="0083563E" w:rsidRPr="0083563E" w:rsidRDefault="0083563E" w:rsidP="0083563E">
            <w:pPr>
              <w:jc w:val="center"/>
              <w:rPr>
                <w:color w:val="000000"/>
                <w:lang w:val="en-US" w:eastAsia="en-US"/>
              </w:rPr>
            </w:pPr>
            <w:r w:rsidRPr="0083563E">
              <w:rPr>
                <w:color w:val="000000"/>
                <w:lang w:val="en-US" w:eastAsia="en-US"/>
              </w:rPr>
              <w:t>0.1 (0 to 0.2)</w:t>
            </w:r>
          </w:p>
        </w:tc>
        <w:tc>
          <w:tcPr>
            <w:tcW w:w="2030" w:type="dxa"/>
            <w:tcBorders>
              <w:top w:val="nil"/>
              <w:left w:val="nil"/>
              <w:bottom w:val="single" w:sz="4" w:space="0" w:color="auto"/>
              <w:right w:val="nil"/>
            </w:tcBorders>
            <w:shd w:val="clear" w:color="auto" w:fill="auto"/>
            <w:noWrap/>
            <w:vAlign w:val="bottom"/>
            <w:hideMark/>
          </w:tcPr>
          <w:p w14:paraId="435A3BAB" w14:textId="77777777" w:rsidR="0083563E" w:rsidRPr="0083563E" w:rsidRDefault="0083563E" w:rsidP="0083563E">
            <w:pPr>
              <w:jc w:val="center"/>
              <w:rPr>
                <w:color w:val="000000"/>
                <w:lang w:val="en-US" w:eastAsia="en-US"/>
              </w:rPr>
            </w:pPr>
            <w:r w:rsidRPr="0083563E">
              <w:rPr>
                <w:color w:val="000000"/>
                <w:lang w:val="en-US" w:eastAsia="en-US"/>
              </w:rPr>
              <w:t>0.1 (0 to 0.2)</w:t>
            </w:r>
          </w:p>
        </w:tc>
      </w:tr>
    </w:tbl>
    <w:p w14:paraId="408EF285" w14:textId="77777777" w:rsidR="0083563E" w:rsidRPr="007429E2" w:rsidRDefault="0083563E">
      <w:pPr>
        <w:rPr>
          <w:lang w:val="en-US"/>
        </w:rPr>
      </w:pPr>
    </w:p>
    <w:sectPr w:rsidR="0083563E" w:rsidRPr="007429E2" w:rsidSect="00DE2267">
      <w:pgSz w:w="11906" w:h="16838"/>
      <w:pgMar w:top="1417" w:right="1134" w:bottom="1134" w:left="1134"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73890"/>
    <w:multiLevelType w:val="hybridMultilevel"/>
    <w:tmpl w:val="6B925252"/>
    <w:lvl w:ilvl="0" w:tplc="BA027436">
      <w:start w:val="1"/>
      <w:numFmt w:val="decimal"/>
      <w:lvlText w:val="%1."/>
      <w:lvlJc w:val="left"/>
      <w:pPr>
        <w:ind w:left="720" w:hanging="360"/>
      </w:pPr>
    </w:lvl>
    <w:lvl w:ilvl="1" w:tplc="B656ABC0" w:tentative="1">
      <w:start w:val="1"/>
      <w:numFmt w:val="lowerLetter"/>
      <w:lvlText w:val="%2."/>
      <w:lvlJc w:val="left"/>
      <w:pPr>
        <w:ind w:left="1440" w:hanging="360"/>
      </w:pPr>
    </w:lvl>
    <w:lvl w:ilvl="2" w:tplc="5A5269E0" w:tentative="1">
      <w:start w:val="1"/>
      <w:numFmt w:val="lowerRoman"/>
      <w:lvlText w:val="%3."/>
      <w:lvlJc w:val="right"/>
      <w:pPr>
        <w:ind w:left="2160" w:hanging="180"/>
      </w:pPr>
    </w:lvl>
    <w:lvl w:ilvl="3" w:tplc="5562E50A" w:tentative="1">
      <w:start w:val="1"/>
      <w:numFmt w:val="decimal"/>
      <w:lvlText w:val="%4."/>
      <w:lvlJc w:val="left"/>
      <w:pPr>
        <w:ind w:left="2880" w:hanging="360"/>
      </w:pPr>
    </w:lvl>
    <w:lvl w:ilvl="4" w:tplc="349E2340" w:tentative="1">
      <w:start w:val="1"/>
      <w:numFmt w:val="lowerLetter"/>
      <w:lvlText w:val="%5."/>
      <w:lvlJc w:val="left"/>
      <w:pPr>
        <w:ind w:left="3600" w:hanging="360"/>
      </w:pPr>
    </w:lvl>
    <w:lvl w:ilvl="5" w:tplc="B2841A00" w:tentative="1">
      <w:start w:val="1"/>
      <w:numFmt w:val="lowerRoman"/>
      <w:lvlText w:val="%6."/>
      <w:lvlJc w:val="right"/>
      <w:pPr>
        <w:ind w:left="4320" w:hanging="180"/>
      </w:pPr>
    </w:lvl>
    <w:lvl w:ilvl="6" w:tplc="E3084B10" w:tentative="1">
      <w:start w:val="1"/>
      <w:numFmt w:val="decimal"/>
      <w:lvlText w:val="%7."/>
      <w:lvlJc w:val="left"/>
      <w:pPr>
        <w:ind w:left="5040" w:hanging="360"/>
      </w:pPr>
    </w:lvl>
    <w:lvl w:ilvl="7" w:tplc="F95CCA02" w:tentative="1">
      <w:start w:val="1"/>
      <w:numFmt w:val="lowerLetter"/>
      <w:lvlText w:val="%8."/>
      <w:lvlJc w:val="left"/>
      <w:pPr>
        <w:ind w:left="5760" w:hanging="360"/>
      </w:pPr>
    </w:lvl>
    <w:lvl w:ilvl="8" w:tplc="56D47908" w:tentative="1">
      <w:start w:val="1"/>
      <w:numFmt w:val="lowerRoman"/>
      <w:lvlText w:val="%9."/>
      <w:lvlJc w:val="right"/>
      <w:pPr>
        <w:ind w:left="6480" w:hanging="180"/>
      </w:pPr>
    </w:lvl>
  </w:abstractNum>
  <w:abstractNum w:abstractNumId="1" w15:restartNumberingAfterBreak="0">
    <w:nsid w:val="7A98672A"/>
    <w:multiLevelType w:val="hybridMultilevel"/>
    <w:tmpl w:val="F16699EA"/>
    <w:lvl w:ilvl="0" w:tplc="F6025A92">
      <w:start w:val="1"/>
      <w:numFmt w:val="bullet"/>
      <w:lvlText w:val=""/>
      <w:lvlJc w:val="left"/>
      <w:pPr>
        <w:ind w:left="780" w:hanging="360"/>
      </w:pPr>
      <w:rPr>
        <w:rFonts w:ascii="Symbol" w:hAnsi="Symbol" w:hint="default"/>
      </w:rPr>
    </w:lvl>
    <w:lvl w:ilvl="1" w:tplc="1B7A5CDC" w:tentative="1">
      <w:start w:val="1"/>
      <w:numFmt w:val="bullet"/>
      <w:lvlText w:val="o"/>
      <w:lvlJc w:val="left"/>
      <w:pPr>
        <w:ind w:left="1500" w:hanging="360"/>
      </w:pPr>
      <w:rPr>
        <w:rFonts w:ascii="Courier New" w:hAnsi="Courier New" w:cs="Courier New" w:hint="default"/>
      </w:rPr>
    </w:lvl>
    <w:lvl w:ilvl="2" w:tplc="C0726FC2" w:tentative="1">
      <w:start w:val="1"/>
      <w:numFmt w:val="bullet"/>
      <w:lvlText w:val=""/>
      <w:lvlJc w:val="left"/>
      <w:pPr>
        <w:ind w:left="2220" w:hanging="360"/>
      </w:pPr>
      <w:rPr>
        <w:rFonts w:ascii="Wingdings" w:hAnsi="Wingdings" w:hint="default"/>
      </w:rPr>
    </w:lvl>
    <w:lvl w:ilvl="3" w:tplc="F4C83184" w:tentative="1">
      <w:start w:val="1"/>
      <w:numFmt w:val="bullet"/>
      <w:lvlText w:val=""/>
      <w:lvlJc w:val="left"/>
      <w:pPr>
        <w:ind w:left="2940" w:hanging="360"/>
      </w:pPr>
      <w:rPr>
        <w:rFonts w:ascii="Symbol" w:hAnsi="Symbol" w:hint="default"/>
      </w:rPr>
    </w:lvl>
    <w:lvl w:ilvl="4" w:tplc="1CE27D9C" w:tentative="1">
      <w:start w:val="1"/>
      <w:numFmt w:val="bullet"/>
      <w:lvlText w:val="o"/>
      <w:lvlJc w:val="left"/>
      <w:pPr>
        <w:ind w:left="3660" w:hanging="360"/>
      </w:pPr>
      <w:rPr>
        <w:rFonts w:ascii="Courier New" w:hAnsi="Courier New" w:cs="Courier New" w:hint="default"/>
      </w:rPr>
    </w:lvl>
    <w:lvl w:ilvl="5" w:tplc="3224DAC8" w:tentative="1">
      <w:start w:val="1"/>
      <w:numFmt w:val="bullet"/>
      <w:lvlText w:val=""/>
      <w:lvlJc w:val="left"/>
      <w:pPr>
        <w:ind w:left="4380" w:hanging="360"/>
      </w:pPr>
      <w:rPr>
        <w:rFonts w:ascii="Wingdings" w:hAnsi="Wingdings" w:hint="default"/>
      </w:rPr>
    </w:lvl>
    <w:lvl w:ilvl="6" w:tplc="A4A623E2" w:tentative="1">
      <w:start w:val="1"/>
      <w:numFmt w:val="bullet"/>
      <w:lvlText w:val=""/>
      <w:lvlJc w:val="left"/>
      <w:pPr>
        <w:ind w:left="5100" w:hanging="360"/>
      </w:pPr>
      <w:rPr>
        <w:rFonts w:ascii="Symbol" w:hAnsi="Symbol" w:hint="default"/>
      </w:rPr>
    </w:lvl>
    <w:lvl w:ilvl="7" w:tplc="16787628" w:tentative="1">
      <w:start w:val="1"/>
      <w:numFmt w:val="bullet"/>
      <w:lvlText w:val="o"/>
      <w:lvlJc w:val="left"/>
      <w:pPr>
        <w:ind w:left="5820" w:hanging="360"/>
      </w:pPr>
      <w:rPr>
        <w:rFonts w:ascii="Courier New" w:hAnsi="Courier New" w:cs="Courier New" w:hint="default"/>
      </w:rPr>
    </w:lvl>
    <w:lvl w:ilvl="8" w:tplc="58BED014" w:tentative="1">
      <w:start w:val="1"/>
      <w:numFmt w:val="bullet"/>
      <w:lvlText w:val=""/>
      <w:lvlJc w:val="left"/>
      <w:pPr>
        <w:ind w:left="65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9E2"/>
    <w:rsid w:val="0020199B"/>
    <w:rsid w:val="00235507"/>
    <w:rsid w:val="0027321E"/>
    <w:rsid w:val="002F004A"/>
    <w:rsid w:val="0037493A"/>
    <w:rsid w:val="004131FD"/>
    <w:rsid w:val="00572708"/>
    <w:rsid w:val="007429E2"/>
    <w:rsid w:val="00784B27"/>
    <w:rsid w:val="007C2E75"/>
    <w:rsid w:val="00801A5D"/>
    <w:rsid w:val="0083563E"/>
    <w:rsid w:val="00862D9F"/>
    <w:rsid w:val="00AC7C8C"/>
    <w:rsid w:val="00C7658A"/>
    <w:rsid w:val="00EB185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35FE7"/>
  <w15:chartTrackingRefBased/>
  <w15:docId w15:val="{B91B975C-ADA2-D840-9FD0-1BBFE07B3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29E2"/>
    <w:rPr>
      <w:rFonts w:ascii="Times New Roman" w:eastAsia="Times New Roman" w:hAnsi="Times New Roman" w:cs="Times New Roman"/>
      <w:lang w:val="it-IT"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29E2"/>
    <w:pPr>
      <w:ind w:left="720"/>
      <w:contextualSpacing/>
    </w:pPr>
  </w:style>
  <w:style w:type="character" w:styleId="Hyperlink">
    <w:name w:val="Hyperlink"/>
    <w:basedOn w:val="DefaultParagraphFont"/>
    <w:uiPriority w:val="99"/>
    <w:unhideWhenUsed/>
    <w:rsid w:val="007429E2"/>
    <w:rPr>
      <w:color w:val="0563C1" w:themeColor="hyperlink"/>
      <w:u w:val="single"/>
    </w:rPr>
  </w:style>
  <w:style w:type="character" w:styleId="Emphasis">
    <w:name w:val="Emphasis"/>
    <w:basedOn w:val="DefaultParagraphFont"/>
    <w:uiPriority w:val="20"/>
    <w:qFormat/>
    <w:rsid w:val="007429E2"/>
    <w:rPr>
      <w:i/>
      <w:iCs/>
    </w:rPr>
  </w:style>
  <w:style w:type="character" w:styleId="LineNumber">
    <w:name w:val="line number"/>
    <w:basedOn w:val="DefaultParagraphFont"/>
    <w:uiPriority w:val="99"/>
    <w:semiHidden/>
    <w:unhideWhenUsed/>
    <w:rsid w:val="007429E2"/>
  </w:style>
  <w:style w:type="paragraph" w:styleId="NormalWeb">
    <w:name w:val="Normal (Web)"/>
    <w:basedOn w:val="Normal"/>
    <w:uiPriority w:val="99"/>
    <w:unhideWhenUsed/>
    <w:rsid w:val="007429E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30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plyr.tidyverse.org"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cran.r-project.org/package=sjPlot"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ran.r-project.org/package=interactions" TargetMode="External"/><Relationship Id="rId5" Type="http://schemas.openxmlformats.org/officeDocument/2006/relationships/styles" Target="styles.xml"/><Relationship Id="rId15" Type="http://schemas.openxmlformats.org/officeDocument/2006/relationships/image" Target="media/image4.jpeg"/><Relationship Id="rId10" Type="http://schemas.openxmlformats.org/officeDocument/2006/relationships/hyperlink" Target="https://CRAN.R-project.org/package=ggthemes" TargetMode="External"/><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28038E-FB49-4314-AFB4-39BE416FFF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07E932-DCD8-4F7E-AE70-132B5C904471}">
  <ds:schemaRefs>
    <ds:schemaRef ds:uri="http://schemas.microsoft.com/sharepoint/v3/contenttype/forms"/>
  </ds:schemaRefs>
</ds:datastoreItem>
</file>

<file path=customXml/itemProps3.xml><?xml version="1.0" encoding="utf-8"?>
<ds:datastoreItem xmlns:ds="http://schemas.openxmlformats.org/officeDocument/2006/customXml" ds:itemID="{7E34CB57-D8F1-4E44-A037-7A9925A938DC}">
  <ds:schemaRefs>
    <ds:schemaRef ds:uri="http://schemas.openxmlformats.org/package/2006/metadata/core-properties"/>
    <ds:schemaRef ds:uri="26133458-dd6b-4323-9224-444c1d830d6d"/>
    <ds:schemaRef ds:uri="http://schemas.microsoft.com/office/infopath/2007/PartnerControls"/>
    <ds:schemaRef ds:uri="http://purl.org/dc/terms/"/>
    <ds:schemaRef ds:uri="http://schemas.microsoft.com/office/2006/documentManagement/types"/>
    <ds:schemaRef ds:uri="ab955a96-761f-4c96-a6fc-04b9ce4c53f5"/>
    <ds:schemaRef ds:uri="http://purl.org/dc/elements/1.1/"/>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11</Pages>
  <Words>1550</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Gjoni, Vojsava</dc:creator>
  <cp:keywords/>
  <dc:description/>
  <cp:lastModifiedBy>Wesner, Jeff S</cp:lastModifiedBy>
  <cp:revision>13</cp:revision>
  <dcterms:created xsi:type="dcterms:W3CDTF">2023-07-13T20:43:00Z</dcterms:created>
  <dcterms:modified xsi:type="dcterms:W3CDTF">2023-07-13T22:23:00Z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ies>
</file>