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B9A4F" w14:textId="7E52307F" w:rsidR="65DEA4F8" w:rsidRDefault="006D34C8" w:rsidP="65DEA4F8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Java </w:t>
      </w:r>
      <w:r w:rsidR="00136AB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Assignment</w:t>
      </w:r>
      <w:r w:rsidR="00136ABE" w:rsidRPr="65DEA4F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:</w:t>
      </w:r>
      <w:r w:rsidR="65DEA4F8" w:rsidRPr="65DEA4F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 An Overview</w:t>
      </w:r>
    </w:p>
    <w:p w14:paraId="71C69379" w14:textId="7732CC80" w:rsidR="65DEA4F8" w:rsidRPr="006D34C8" w:rsidRDefault="006D34C8" w:rsidP="65DEA4F8">
      <w:r w:rsidRPr="006D34C8">
        <w:rPr>
          <w:rFonts w:ascii="Calibri" w:eastAsia="Calibri" w:hAnsi="Calibri" w:cs="Calibri"/>
          <w:bCs/>
          <w:lang w:val="en-IN"/>
        </w:rPr>
        <w:t xml:space="preserve">The Salary </w:t>
      </w:r>
      <w:r>
        <w:rPr>
          <w:rFonts w:ascii="Calibri" w:eastAsia="Calibri" w:hAnsi="Calibri" w:cs="Calibri"/>
          <w:bCs/>
          <w:lang w:val="en-IN"/>
        </w:rPr>
        <w:t>processor module is a core Java application with a public interface exposed to outer world</w:t>
      </w:r>
    </w:p>
    <w:p w14:paraId="15FF7856" w14:textId="443BC4CC" w:rsidR="65DEA4F8" w:rsidRDefault="65DEA4F8" w:rsidP="65DEA4F8">
      <w:pPr>
        <w:rPr>
          <w:rFonts w:ascii="Calibri" w:eastAsia="Calibri" w:hAnsi="Calibri" w:cs="Calibri"/>
          <w:lang w:val="en-IN"/>
        </w:rPr>
      </w:pPr>
    </w:p>
    <w:p w14:paraId="109943F8" w14:textId="2FB0AADE" w:rsidR="65DEA4F8" w:rsidRDefault="006D34C8" w:rsidP="65DEA4F8">
      <w:r>
        <w:rPr>
          <w:rFonts w:ascii="Calibri" w:eastAsia="Calibri" w:hAnsi="Calibri" w:cs="Calibri"/>
          <w:noProof/>
          <w:lang w:val="en-IN" w:eastAsia="en-IN"/>
        </w:rPr>
        <w:drawing>
          <wp:inline distT="0" distB="0" distL="0" distR="0" wp14:anchorId="204EEED6" wp14:editId="3C449FBB">
            <wp:extent cx="52006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8AAA" w14:textId="192EEF5E" w:rsidR="65DEA4F8" w:rsidRDefault="006D34C8" w:rsidP="65DEA4F8">
      <w:pPr>
        <w:rPr>
          <w:noProof/>
          <w:lang w:val="en-IN" w:eastAsia="en-IN"/>
        </w:rPr>
      </w:pPr>
      <w:r>
        <w:rPr>
          <w:noProof/>
          <w:lang w:val="en-IN" w:eastAsia="en-IN"/>
        </w:rPr>
        <w:t>You need to start writing implementaion to above methods in SalaryProcessorImpl.java</w:t>
      </w:r>
    </w:p>
    <w:p w14:paraId="4D7F251D" w14:textId="435A75F3" w:rsidR="006D34C8" w:rsidRDefault="00136ABE" w:rsidP="006D34C8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</w:pP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What’s</w:t>
      </w:r>
      <w:r w:rsidR="006D34C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 </w:t>
      </w:r>
      <w:proofErr w:type="gramStart"/>
      <w:r w:rsidR="006D34C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Provid</w:t>
      </w:r>
      <w:bookmarkStart w:id="0" w:name="_GoBack"/>
      <w:bookmarkEnd w:id="0"/>
      <w:r w:rsidR="006D34C8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ed</w:t>
      </w:r>
      <w:proofErr w:type="gramEnd"/>
    </w:p>
    <w:p w14:paraId="4FD18CB6" w14:textId="04CA36B6" w:rsidR="006D34C8" w:rsidRPr="006D34C8" w:rsidRDefault="006D34C8" w:rsidP="006D34C8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Calibri" w:eastAsia="Calibri" w:hAnsi="Calibri" w:cs="Calibri"/>
          <w:bCs/>
          <w:lang w:val="en-IN"/>
        </w:rPr>
      </w:pPr>
      <w:r w:rsidRPr="006D34C8">
        <w:rPr>
          <w:rFonts w:ascii="Calibri" w:eastAsia="Calibri" w:hAnsi="Calibri" w:cs="Calibri"/>
          <w:bCs/>
          <w:lang w:val="en-IN"/>
        </w:rPr>
        <w:t xml:space="preserve">Model Entities – </w:t>
      </w:r>
    </w:p>
    <w:p w14:paraId="6A856F9E" w14:textId="36E45546" w:rsidR="006D34C8" w:rsidRDefault="006D34C8" w:rsidP="006D34C8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>
        <w:rPr>
          <w:rFonts w:ascii="Calibri Light" w:eastAsia="Calibri Light" w:hAnsi="Calibri Light" w:cs="Calibri Light"/>
          <w:noProof/>
          <w:color w:val="2E74B5" w:themeColor="accent5" w:themeShade="BF"/>
          <w:sz w:val="32"/>
          <w:szCs w:val="32"/>
          <w:lang w:val="en-IN" w:eastAsia="en-IN"/>
        </w:rPr>
        <w:lastRenderedPageBreak/>
        <w:drawing>
          <wp:inline distT="0" distB="0" distL="0" distR="0" wp14:anchorId="56BFCB57" wp14:editId="22FBF4A0">
            <wp:extent cx="593407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3488" w14:textId="77777777" w:rsidR="006D34C8" w:rsidRDefault="006D34C8" w:rsidP="65DEA4F8"/>
    <w:p w14:paraId="4A5A4039" w14:textId="77777777" w:rsidR="006D34C8" w:rsidRDefault="006D34C8" w:rsidP="006D34C8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Calibri" w:eastAsia="Calibri" w:hAnsi="Calibri" w:cs="Calibri"/>
          <w:bCs/>
          <w:lang w:val="en-IN"/>
        </w:rPr>
      </w:pPr>
      <w:r>
        <w:rPr>
          <w:rFonts w:ascii="Calibri" w:eastAsia="Calibri" w:hAnsi="Calibri" w:cs="Calibri"/>
          <w:bCs/>
          <w:lang w:val="en-IN"/>
        </w:rPr>
        <w:t xml:space="preserve">Data Storage </w:t>
      </w:r>
    </w:p>
    <w:p w14:paraId="5FA20EA0" w14:textId="0E4FAE79" w:rsidR="006D34C8" w:rsidRPr="006D34C8" w:rsidRDefault="006D34C8" w:rsidP="006D34C8">
      <w:pPr>
        <w:spacing w:before="240" w:after="0" w:line="360" w:lineRule="auto"/>
        <w:rPr>
          <w:rFonts w:ascii="Calibri" w:eastAsia="Calibri" w:hAnsi="Calibri" w:cs="Calibri"/>
          <w:bCs/>
          <w:lang w:val="en-IN"/>
        </w:rPr>
      </w:pPr>
      <w:r>
        <w:rPr>
          <w:rFonts w:ascii="Calibri" w:eastAsia="Calibri" w:hAnsi="Calibri" w:cs="Calibri"/>
          <w:bCs/>
          <w:noProof/>
          <w:lang w:val="en-IN" w:eastAsia="en-IN"/>
        </w:rPr>
        <w:lastRenderedPageBreak/>
        <w:drawing>
          <wp:inline distT="0" distB="0" distL="0" distR="0" wp14:anchorId="7F8EFFA1" wp14:editId="1EB12E73">
            <wp:extent cx="56959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0400" w14:textId="5EA8EA04" w:rsidR="00136ABE" w:rsidRDefault="00136ABE" w:rsidP="00136ABE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</w:pP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What </w:t>
      </w:r>
      <w:proofErr w:type="gramStart"/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You</w:t>
      </w:r>
      <w:proofErr w:type="gramEnd"/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 need to do</w:t>
      </w:r>
    </w:p>
    <w:p w14:paraId="4D0F2A2E" w14:textId="495B8BB6" w:rsidR="006D34C8" w:rsidRDefault="00136ABE" w:rsidP="00136ABE">
      <w:pPr>
        <w:spacing w:before="240" w:after="0" w:line="360" w:lineRule="auto"/>
        <w:rPr>
          <w:noProof/>
          <w:lang w:val="en-IN" w:eastAsia="en-IN"/>
        </w:rPr>
      </w:pPr>
      <w:r>
        <w:rPr>
          <w:rFonts w:ascii="Calibri" w:eastAsia="Calibri" w:hAnsi="Calibri" w:cs="Calibri"/>
          <w:bCs/>
          <w:lang w:val="en-IN"/>
        </w:rPr>
        <w:t xml:space="preserve">Just write implementation for </w:t>
      </w:r>
      <w:r>
        <w:rPr>
          <w:noProof/>
          <w:lang w:val="en-IN" w:eastAsia="en-IN"/>
        </w:rPr>
        <w:t>SalaryProcessorImpl</w:t>
      </w:r>
    </w:p>
    <w:p w14:paraId="1383680B" w14:textId="695A3C08" w:rsidR="00136ABE" w:rsidRDefault="00136ABE" w:rsidP="00136ABE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</w:pP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What </w:t>
      </w:r>
      <w:proofErr w:type="gramStart"/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You</w:t>
      </w:r>
      <w:proofErr w:type="gramEnd"/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 don’t</w:t>
      </w: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 xml:space="preserve"> need to do</w:t>
      </w:r>
    </w:p>
    <w:p w14:paraId="45BDF43E" w14:textId="507FB655" w:rsidR="00136ABE" w:rsidRDefault="00136ABE" w:rsidP="00136ABE">
      <w:pPr>
        <w:spacing w:before="240" w:after="0" w:line="360" w:lineRule="auto"/>
        <w:rPr>
          <w:rFonts w:ascii="Calibri" w:eastAsia="Calibri" w:hAnsi="Calibri" w:cs="Calibri"/>
          <w:bCs/>
          <w:lang w:val="en-IN"/>
        </w:rPr>
      </w:pPr>
      <w:r>
        <w:rPr>
          <w:rFonts w:ascii="Calibri" w:eastAsia="Calibri" w:hAnsi="Calibri" w:cs="Calibri"/>
          <w:bCs/>
          <w:lang w:val="en-IN"/>
        </w:rPr>
        <w:t xml:space="preserve">Test cases are already provided. You can debug or run the test cases for your satisfaction. Once through, </w:t>
      </w:r>
      <w:r>
        <w:rPr>
          <w:rFonts w:ascii="Calibri" w:eastAsia="Calibri" w:hAnsi="Calibri" w:cs="Calibri"/>
          <w:bCs/>
          <w:lang w:val="en-IN"/>
        </w:rPr>
        <w:t xml:space="preserve">click on </w:t>
      </w:r>
      <w:r>
        <w:rPr>
          <w:rFonts w:ascii="Calibri" w:eastAsia="Calibri" w:hAnsi="Calibri" w:cs="Calibri"/>
          <w:bCs/>
          <w:lang w:val="en-IN"/>
        </w:rPr>
        <w:t>the Submit button on the test window and the system will auto run the test cases and submit the results to appropriate authority.</w:t>
      </w:r>
    </w:p>
    <w:p w14:paraId="3A5ECCDA" w14:textId="5DB74622" w:rsidR="00136ABE" w:rsidRDefault="00136ABE" w:rsidP="00136ABE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</w:pPr>
      <w:r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  <w:t>Test Cases</w:t>
      </w:r>
    </w:p>
    <w:p w14:paraId="5B0A601D" w14:textId="2BE98381" w:rsidR="00136ABE" w:rsidRDefault="00136ABE" w:rsidP="00136ABE">
      <w:pPr>
        <w:spacing w:before="240" w:after="0" w:line="360" w:lineRule="auto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  <w:lang w:val="en-IN"/>
        </w:rPr>
      </w:pPr>
      <w:r>
        <w:rPr>
          <w:rFonts w:ascii="Calibri" w:eastAsia="Calibri" w:hAnsi="Calibri" w:cs="Calibri"/>
          <w:bCs/>
          <w:lang w:val="en-IN"/>
        </w:rPr>
        <w:t>See TestProblem1.java</w:t>
      </w:r>
    </w:p>
    <w:p w14:paraId="364ED461" w14:textId="77777777" w:rsidR="006D34C8" w:rsidRDefault="006D34C8" w:rsidP="65DEA4F8">
      <w:pPr>
        <w:rPr>
          <w:rFonts w:ascii="Calibri" w:eastAsia="Calibri" w:hAnsi="Calibri" w:cs="Calibri"/>
          <w:lang w:val="en-IN"/>
        </w:rPr>
      </w:pPr>
    </w:p>
    <w:p w14:paraId="70A82C47" w14:textId="77777777" w:rsidR="006D34C8" w:rsidRDefault="006D34C8" w:rsidP="65DEA4F8">
      <w:pPr>
        <w:rPr>
          <w:rFonts w:ascii="Calibri" w:eastAsia="Calibri" w:hAnsi="Calibri" w:cs="Calibri"/>
          <w:lang w:val="en-IN"/>
        </w:rPr>
      </w:pPr>
    </w:p>
    <w:p w14:paraId="1D29DD2B" w14:textId="3866B572" w:rsidR="65DEA4F8" w:rsidRDefault="65DEA4F8" w:rsidP="65DEA4F8"/>
    <w:p w14:paraId="784C985E" w14:textId="0A17E8EF" w:rsidR="65DEA4F8" w:rsidRDefault="65DEA4F8" w:rsidP="65DEA4F8"/>
    <w:sectPr w:rsidR="65DEA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A7DAA"/>
    <w:multiLevelType w:val="hybridMultilevel"/>
    <w:tmpl w:val="6C5A5108"/>
    <w:lvl w:ilvl="0" w:tplc="1C4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C0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824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A8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02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CC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A0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86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A0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7444C"/>
    <w:multiLevelType w:val="hybridMultilevel"/>
    <w:tmpl w:val="A116798C"/>
    <w:lvl w:ilvl="0" w:tplc="55727C9C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CFC42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4D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09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C8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E6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E1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4A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6F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169F7"/>
    <w:multiLevelType w:val="hybridMultilevel"/>
    <w:tmpl w:val="00C28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03F8B"/>
    <w:multiLevelType w:val="hybridMultilevel"/>
    <w:tmpl w:val="00C28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2EDC1"/>
    <w:rsid w:val="00136ABE"/>
    <w:rsid w:val="00187A25"/>
    <w:rsid w:val="006D34C8"/>
    <w:rsid w:val="5102EDC1"/>
    <w:rsid w:val="65DEA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EDC1"/>
  <w15:chartTrackingRefBased/>
  <w15:docId w15:val="{40D1E536-2626-4918-9476-DD33362E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Gopal</dc:creator>
  <cp:keywords/>
  <dc:description/>
  <cp:lastModifiedBy>Jatin Sutaria</cp:lastModifiedBy>
  <cp:revision>2</cp:revision>
  <dcterms:created xsi:type="dcterms:W3CDTF">2019-09-13T17:26:00Z</dcterms:created>
  <dcterms:modified xsi:type="dcterms:W3CDTF">2019-09-13T17:26:00Z</dcterms:modified>
</cp:coreProperties>
</file>