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59538" w14:textId="77777777" w:rsidR="002A2BBF" w:rsidRPr="00266C69" w:rsidRDefault="002A2BBF" w:rsidP="002A2BBF">
      <w:pPr>
        <w:rPr>
          <w:noProof/>
          <w:lang w:val="en-US"/>
        </w:rPr>
      </w:pPr>
      <w:r w:rsidRPr="00266C69">
        <w:rPr>
          <w:noProof/>
          <w:lang w:val="en-US"/>
        </w:rPr>
        <w:t>Lorem ipsum dolor sit amet, consectetuer adipiscing elit. Maecenas porttitor congue massa. Fusce posuere, magna sed pulvinar ultricies, purus lectus malesuada libero, sit amet commodo magna eros quis urna.</w:t>
      </w:r>
    </w:p>
    <w:p w14:paraId="54DA6DF1" w14:textId="77777777" w:rsidR="002A2BBF" w:rsidRPr="00266C69" w:rsidRDefault="002A2BBF" w:rsidP="002A2BBF">
      <w:pPr>
        <w:rPr>
          <w:noProof/>
          <w:lang w:val="en-US"/>
        </w:rPr>
      </w:pPr>
      <w:r w:rsidRPr="00266C69">
        <w:rPr>
          <w:noProof/>
          <w:lang w:val="en-US"/>
        </w:rPr>
        <w:t>Nunc viverra imperdiet enim. Fusce est. Vivamus a tellus.</w:t>
      </w:r>
    </w:p>
    <w:p w14:paraId="5AB8A644" w14:textId="77777777" w:rsidR="002A2BBF" w:rsidRPr="00266C69" w:rsidRDefault="002A2BBF" w:rsidP="002A2BBF">
      <w:pPr>
        <w:rPr>
          <w:noProof/>
          <w:lang w:val="en-US"/>
        </w:rPr>
      </w:pPr>
      <w:r w:rsidRPr="00266C69">
        <w:rPr>
          <w:noProof/>
          <w:lang w:val="en-US"/>
        </w:rPr>
        <w:t>Pellentesque habitant morbi tristique senectus et netus et malesuada fames ac turpis egestas. Proin pharetra nonummy pede. Mauris et orci.</w:t>
      </w:r>
    </w:p>
    <w:p w14:paraId="78CF783C" w14:textId="77777777" w:rsidR="002A2BBF" w:rsidRPr="00266C69" w:rsidRDefault="002A2BBF" w:rsidP="002A2BBF">
      <w:pPr>
        <w:rPr>
          <w:noProof/>
          <w:lang w:val="en-US"/>
        </w:rPr>
      </w:pPr>
      <w:r w:rsidRPr="00266C69">
        <w:rPr>
          <w:noProof/>
          <w:lang w:val="en-US"/>
        </w:rPr>
        <w:t>Aenean nec lorem. In porttitor. Donec laoreet nonummy augue.</w:t>
      </w:r>
    </w:p>
    <w:p w14:paraId="4A448776" w14:textId="77777777" w:rsidR="002A2BBF" w:rsidRPr="00266C69" w:rsidRDefault="002A2BBF" w:rsidP="002A2BBF">
      <w:pPr>
        <w:rPr>
          <w:lang w:val="en-US"/>
        </w:rPr>
      </w:pPr>
      <w:r w:rsidRPr="00266C69">
        <w:rPr>
          <w:noProof/>
          <w:lang w:val="en-US"/>
        </w:rPr>
        <w:t>Suspendisse dui purus, scelerisque at, vulputate vitae, pretium mattis, nunc. Mauris eget neque at sem venenatis eleifend. Ut nonummy.</w:t>
      </w:r>
    </w:p>
    <w:p w14:paraId="420DA8D6" w14:textId="77777777" w:rsidR="002A2BBF" w:rsidRPr="00266C69" w:rsidRDefault="002A2BBF" w:rsidP="002A2BBF">
      <w:pPr>
        <w:rPr>
          <w:lang w:val="en-US"/>
        </w:rPr>
      </w:pPr>
      <w:r w:rsidRPr="00266C69">
        <w:rPr>
          <w:lang w:val="en-US"/>
        </w:rPr>
        <w:t>The calendar-based time intelligence functions are designed to handle different types of calendars; therefore, they rely on columns in the date table to provide information about when a year begins and ends, as well as how it is divided into quarters, months, and/or weeks. Consequently, the </w:t>
      </w:r>
      <w:r w:rsidRPr="00266C69">
        <w:rPr>
          <w:i/>
          <w:iCs/>
          <w:lang w:val="en-US"/>
        </w:rPr>
        <w:t>Date</w:t>
      </w:r>
      <w:r w:rsidRPr="00266C69">
        <w:rPr>
          <w:lang w:val="en-US"/>
        </w:rPr>
        <w:t> table must contain several columns with specific meanings, and the developer must associate these columns with levels in the calendar definition. These columns are meaningful to both humans and DAX.</w:t>
      </w:r>
    </w:p>
    <w:p w14:paraId="2112F3F5" w14:textId="77777777" w:rsidR="002A2BBF" w:rsidRPr="00266C69" w:rsidRDefault="002A2BBF" w:rsidP="002A2BBF">
      <w:pPr>
        <w:rPr>
          <w:lang w:val="en-US"/>
        </w:rPr>
      </w:pPr>
      <w:r w:rsidRPr="00266C69">
        <w:rPr>
          <w:lang w:val="en-US"/>
        </w:rPr>
        <w:t>For example, the </w:t>
      </w:r>
      <w:hyperlink r:id="rId4" w:history="1">
        <w:r w:rsidRPr="00266C69">
          <w:rPr>
            <w:rStyle w:val="Hyperlink"/>
            <w:lang w:val="en-US"/>
          </w:rPr>
          <w:t>SAMEPERIODLASTYEAR</w:t>
        </w:r>
      </w:hyperlink>
      <w:r w:rsidRPr="00266C69">
        <w:rPr>
          <w:lang w:val="en-US"/>
        </w:rPr>
        <w:t xml:space="preserve"> function is used to display the value of a measure over the same period in the previous year. In classic time intelligence, the function works by detecting the </w:t>
      </w:r>
      <w:proofErr w:type="gramStart"/>
      <w:r w:rsidRPr="00266C69">
        <w:rPr>
          <w:lang w:val="en-US"/>
        </w:rPr>
        <w:t>currently-selected</w:t>
      </w:r>
      <w:proofErr w:type="gramEnd"/>
      <w:r w:rsidRPr="00266C69">
        <w:rPr>
          <w:lang w:val="en-US"/>
        </w:rPr>
        <w:t xml:space="preserve"> </w:t>
      </w:r>
      <w:proofErr w:type="gramStart"/>
      <w:r w:rsidRPr="00266C69">
        <w:rPr>
          <w:lang w:val="en-US"/>
        </w:rPr>
        <w:t>time period</w:t>
      </w:r>
      <w:proofErr w:type="gramEnd"/>
      <w:r w:rsidRPr="00266C69">
        <w:rPr>
          <w:lang w:val="en-US"/>
        </w:rPr>
        <w:t>, and using the Date column, moving the filter back one year. With calendar-based time intelligence, the </w:t>
      </w:r>
      <w:r w:rsidRPr="00266C69">
        <w:rPr>
          <w:i/>
          <w:iCs/>
          <w:lang w:val="en-US"/>
        </w:rPr>
        <w:t>Date</w:t>
      </w:r>
      <w:r w:rsidRPr="00266C69">
        <w:rPr>
          <w:lang w:val="en-US"/>
        </w:rPr>
        <w:t> table must contain a specific column indicating the year, which allows the DAX engine to adjust the filter on that column to move it back to the previous year. Things are much more complicated than this, but – at this point – a generic idea of the behavior is more than enough.</w:t>
      </w:r>
    </w:p>
    <w:p w14:paraId="2AD32B59" w14:textId="7CE5AFEF" w:rsidR="00F34BCB" w:rsidRPr="002A2BBF" w:rsidRDefault="002A2BBF">
      <w:pPr>
        <w:rPr>
          <w:lang w:val="en-US"/>
        </w:rPr>
      </w:pPr>
      <w:r w:rsidRPr="00266C69">
        <w:rPr>
          <w:lang w:val="en-US"/>
        </w:rPr>
        <w:t xml:space="preserve">This article does not include the user interface. Please watch the video to see how the user interface </w:t>
      </w:r>
      <w:proofErr w:type="gramStart"/>
      <w:r w:rsidRPr="00266C69">
        <w:rPr>
          <w:lang w:val="en-US"/>
        </w:rPr>
        <w:t>works, and</w:t>
      </w:r>
      <w:proofErr w:type="gramEnd"/>
      <w:r w:rsidRPr="00266C69">
        <w:rPr>
          <w:lang w:val="en-US"/>
        </w:rPr>
        <w:t xml:space="preserve"> refer to the additional links in case we create new videos, should the user interface that defines calendars evolve</w:t>
      </w:r>
    </w:p>
    <w:sectPr w:rsidR="00F34BCB" w:rsidRPr="002A2BBF">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BBF"/>
    <w:rsid w:val="002A2BBF"/>
    <w:rsid w:val="0052304C"/>
    <w:rsid w:val="00F34BCB"/>
    <w:rsid w:val="00FA7CD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10F6B"/>
  <w15:chartTrackingRefBased/>
  <w15:docId w15:val="{E49274A4-288B-4CA3-B0C7-6958CAF70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BBF"/>
  </w:style>
  <w:style w:type="paragraph" w:styleId="Heading1">
    <w:name w:val="heading 1"/>
    <w:basedOn w:val="Normal"/>
    <w:next w:val="Normal"/>
    <w:link w:val="Heading1Char"/>
    <w:uiPriority w:val="9"/>
    <w:qFormat/>
    <w:rsid w:val="002A2B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B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B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B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B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B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B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B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B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B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BBF"/>
    <w:rPr>
      <w:rFonts w:eastAsiaTheme="majorEastAsia" w:cstheme="majorBidi"/>
      <w:color w:val="272727" w:themeColor="text1" w:themeTint="D8"/>
    </w:rPr>
  </w:style>
  <w:style w:type="paragraph" w:styleId="Title">
    <w:name w:val="Title"/>
    <w:basedOn w:val="Normal"/>
    <w:next w:val="Normal"/>
    <w:link w:val="TitleChar"/>
    <w:uiPriority w:val="10"/>
    <w:qFormat/>
    <w:rsid w:val="002A2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BBF"/>
    <w:pPr>
      <w:spacing w:before="160"/>
      <w:jc w:val="center"/>
    </w:pPr>
    <w:rPr>
      <w:i/>
      <w:iCs/>
      <w:color w:val="404040" w:themeColor="text1" w:themeTint="BF"/>
    </w:rPr>
  </w:style>
  <w:style w:type="character" w:customStyle="1" w:styleId="QuoteChar">
    <w:name w:val="Quote Char"/>
    <w:basedOn w:val="DefaultParagraphFont"/>
    <w:link w:val="Quote"/>
    <w:uiPriority w:val="29"/>
    <w:rsid w:val="002A2BBF"/>
    <w:rPr>
      <w:i/>
      <w:iCs/>
      <w:color w:val="404040" w:themeColor="text1" w:themeTint="BF"/>
    </w:rPr>
  </w:style>
  <w:style w:type="paragraph" w:styleId="ListParagraph">
    <w:name w:val="List Paragraph"/>
    <w:basedOn w:val="Normal"/>
    <w:uiPriority w:val="34"/>
    <w:qFormat/>
    <w:rsid w:val="002A2BBF"/>
    <w:pPr>
      <w:ind w:left="720"/>
      <w:contextualSpacing/>
    </w:pPr>
  </w:style>
  <w:style w:type="character" w:styleId="IntenseEmphasis">
    <w:name w:val="Intense Emphasis"/>
    <w:basedOn w:val="DefaultParagraphFont"/>
    <w:uiPriority w:val="21"/>
    <w:qFormat/>
    <w:rsid w:val="002A2BBF"/>
    <w:rPr>
      <w:i/>
      <w:iCs/>
      <w:color w:val="0F4761" w:themeColor="accent1" w:themeShade="BF"/>
    </w:rPr>
  </w:style>
  <w:style w:type="paragraph" w:styleId="IntenseQuote">
    <w:name w:val="Intense Quote"/>
    <w:basedOn w:val="Normal"/>
    <w:next w:val="Normal"/>
    <w:link w:val="IntenseQuoteChar"/>
    <w:uiPriority w:val="30"/>
    <w:qFormat/>
    <w:rsid w:val="002A2B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BBF"/>
    <w:rPr>
      <w:i/>
      <w:iCs/>
      <w:color w:val="0F4761" w:themeColor="accent1" w:themeShade="BF"/>
    </w:rPr>
  </w:style>
  <w:style w:type="character" w:styleId="IntenseReference">
    <w:name w:val="Intense Reference"/>
    <w:basedOn w:val="DefaultParagraphFont"/>
    <w:uiPriority w:val="32"/>
    <w:qFormat/>
    <w:rsid w:val="002A2BBF"/>
    <w:rPr>
      <w:b/>
      <w:bCs/>
      <w:smallCaps/>
      <w:color w:val="0F4761" w:themeColor="accent1" w:themeShade="BF"/>
      <w:spacing w:val="5"/>
    </w:rPr>
  </w:style>
  <w:style w:type="character" w:styleId="Hyperlink">
    <w:name w:val="Hyperlink"/>
    <w:basedOn w:val="DefaultParagraphFont"/>
    <w:uiPriority w:val="99"/>
    <w:unhideWhenUsed/>
    <w:rsid w:val="002A2BB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ax.guide/sameperiodlastyear/?aff=sqlbi"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281</Words>
  <Characters>1721</Characters>
  <Application>Microsoft Office Word</Application>
  <DocSecurity>0</DocSecurity>
  <Lines>14</Lines>
  <Paragraphs>3</Paragraphs>
  <ScaleCrop>false</ScaleCrop>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Jeppe Saxtorph Wigh Thomsen</dc:creator>
  <cp:keywords/>
  <dc:description/>
  <cp:lastModifiedBy>Jeppe Saxtorph Wigh Thomsen</cp:lastModifiedBy>
  <cp:revision>1</cp:revision>
  <dcterms:created xsi:type="dcterms:W3CDTF">2025-11-13T09:40:00Z</dcterms:created>
  <dcterms:modified xsi:type="dcterms:W3CDTF">2025-11-13T09:41:00Z</dcterms:modified>
</cp:coreProperties>
</file>