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497a1f5c744f4617b939aca4c5cb9a33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本视频讲述了金融投资中股票交易策略与风险控制的重要性，通过多个案例分析了不同股票走势、买卖点判断、止损策略及投资者心态管理，强调了理性投资与纪律执行的必要性。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29845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900bd42124ce41a297cd17c40829d6dd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b44c80f990f44a718db14e7e9dbb0d61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投资策略与心态管理概述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3fc7953-f725-4cfd-bc0e-041df3b12fd6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核心观点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投资应注重尊严与理性，避免盲目跟风或情绪化操作，强调止损纪律的重要性。</w:t>
      </w:r>
      <w:bookmarkEnd w:id="100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7826be3fe34946c08c6eb1293ba79b99" w:id="1006"/>
      <w:bookmarkEnd w:id="100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7246d3088264025a1e92a48904d2b4d" w:id="100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具体案例分析 </w:t>
      </w:r>
      <w:bookmarkEnd w:id="1007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a5900f6-f98d-4ec5-a7a8-866906715746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案例一：止损与风险控制</w:t>
      </w:r>
      <w:bookmarkEnd w:id="1008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e0876c2-b62d-40c5-a476-667a4606b483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止损操作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提到多次止损操作，强调亏损时应果断离场，避免进一步损失。</w:t>
      </w:r>
      <w:bookmarkEnd w:id="1009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94881fa-c564-4b04-be6d-edc2626b86ee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评分机制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引入股票评分体系（如一分、三分、四分等），用于判断股票走势强弱及是否值得持有。</w:t>
      </w:r>
      <w:bookmarkEnd w:id="101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3cf27d2851f34a45ba8815385036d3fd" w:id="1011"/>
      <w:bookmarkEnd w:id="101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7b87408baa1485bb57af65af0fcc70c" w:id="101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技术分析与走势判断 </w:t>
      </w:r>
      <w:bookmarkEnd w:id="1012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eda26cc-e369-47b2-85fa-a2fc0f6f1dc8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阶梯量分析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3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68e5dd3-ae38-44c2-adb0-60e74b7b387b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：成交量呈阶梯式变化，反映主力资金动向。</w:t>
      </w:r>
      <w:bookmarkEnd w:id="1014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893dc72-f8c9-4092-8bca-df59ed163492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区别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：阶梯量若为顺势，表明主力资金仍在运作；若为逆势，可能是出货信号。</w:t>
      </w:r>
      <w:bookmarkEnd w:id="1015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35aae3b-63eb-4155-8f37-1744f1156f6a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N型结构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6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091c4c5-7235-457d-b20a-e243629065ed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特征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：股价经历下跌、反弹、再下跌的过程，形成“N”字形态。</w:t>
      </w:r>
      <w:bookmarkEnd w:id="1017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f07ec1e-fb8c-47ac-b836-ce94491177f2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应对策略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：反弹至关键点位（如60日均线）应考虑离场。</w:t>
      </w:r>
      <w:bookmarkEnd w:id="101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49ac32f5f85345fbbb3fca86b13bc57c" w:id="1019"/>
      <w:bookmarkEnd w:id="101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573166b80f24d4a8fd6a69202bb6158" w:id="102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股票评分体系与操作建议 </w:t>
      </w:r>
      <w:bookmarkEnd w:id="1020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74ee4a4-120a-48c6-b171-728359eee83d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评分标准</w:t>
      </w:r>
      <w:bookmarkEnd w:id="1021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0466fff-b4f4-474d-bc9d-503de3df4ba4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四分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：趋势良好，可持有。</w:t>
      </w:r>
      <w:bookmarkEnd w:id="102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3f802ff-3222-4b0f-8573-0d629b738a08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三分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：趋势不明确，需谨慎。</w:t>
      </w:r>
      <w:bookmarkEnd w:id="1023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8dec7ec-7c48-4b5b-98aa-7b4f5015a968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一分/零分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：趋势破位，应果断止损。</w:t>
      </w:r>
      <w:bookmarkEnd w:id="1024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041112a-9ddc-4cd5-ab66-ded6b8c8c349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操作建议</w:t>
      </w:r>
      <w:bookmarkEnd w:id="102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40857e2-9ecf-454e-a7b9-54e74f287c7e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高开低走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高开后迅速下跌，往往是主力出货信号，需警惕后续走势。</w:t>
      </w:r>
      <w:bookmarkEnd w:id="1026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690499c-a155-48d2-9cd9-95c09c46c32f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放量阴线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放量阴线下跌表明主力资金正在大规模出逃，应考虑减仓或止损。</w:t>
      </w:r>
      <w:bookmarkEnd w:id="102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86e230359c0b43b3af2f3d3854f5df76" w:id="1028"/>
      <w:bookmarkEnd w:id="102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482aea3c1bb4fd5869da9816a46e24c" w:id="102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主力行为与市场情绪分析 </w:t>
      </w:r>
      <w:bookmarkEnd w:id="1029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8d489cb-db79-4988-930a-ec639de6dfa5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主力出货行为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0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954bbe6-8905-46ef-bebf-24f89ed76336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表现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：放量压盘、高开低走、缩量横盘等。</w:t>
      </w:r>
      <w:bookmarkEnd w:id="1031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58a0144-197f-46ca-b94e-6e1243298c3d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应对策略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：识别主力出货信号后应果断离场，避免被套。</w:t>
      </w:r>
      <w:bookmarkEnd w:id="1032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7eaf201-f091-4228-9450-0ecddb3a6903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市场情绪管理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3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1b40994-179a-4560-bf17-b078d819ee74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耐心与纪律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：强调投资者应保持冷静，避免因短期波动频繁操作。</w:t>
      </w:r>
      <w:bookmarkEnd w:id="1034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23d0464-5376-4425-ba06-1120cb71d6da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心态调整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：亏损时不应死守，应理性判断是否继续持有。</w:t>
      </w:r>
      <w:bookmarkEnd w:id="103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332d8671a2554170ac4b78b1e807f8d3" w:id="1036"/>
      <w:bookmarkEnd w:id="103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7b0c1f035db43cfa0f2a4f73023c251" w:id="103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投资策略与实战技巧 </w:t>
      </w:r>
      <w:bookmarkEnd w:id="1037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86b0a23-bb03-4f56-a7c2-57f6e5390a89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股票分类与评级</w:t>
      </w:r>
      <w:bookmarkEnd w:id="1038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83dae31-4fe6-4a0c-b2bc-80e538699c5d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特级马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每日收盘价持续上升，趋势明确，为最佳投资标的。</w:t>
      </w:r>
      <w:bookmarkEnd w:id="1039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3e0ac39-7973-46af-989f-cd1a286e3d79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一等马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趋势整体向上，但有横盘震荡，需耐心持有。</w:t>
      </w:r>
      <w:bookmarkEnd w:id="1040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e215a46-1228-4d10-9b0e-7b55d096a07c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低等马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走势反复，难以判断，应设止损点。</w:t>
      </w:r>
      <w:bookmarkEnd w:id="1041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4c55cde-8ade-47b2-9a2f-f95551e06ca3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草泥马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买入后即破位，应果断止损离场。</w:t>
      </w:r>
      <w:bookmarkEnd w:id="1042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83d25d8-eb60-45de-ab93-5f846ae64d2e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操作策略</w:t>
      </w:r>
      <w:bookmarkEnd w:id="1043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21d726e-f184-4406-8598-b7ceeeea10b5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闭眼拍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对明显破位股票应果断止损，不纠结。</w:t>
      </w:r>
      <w:bookmarkEnd w:id="1044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e59eff4-5a2c-4002-81f7-8a321fdea89b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加仓策略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在关键支撑位加仓，设好止损，控制风险。</w:t>
      </w:r>
      <w:bookmarkEnd w:id="104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5693040a98264131a9c432c29c6d6ecc" w:id="1046"/>
      <w:bookmarkEnd w:id="104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aacb72758ed4d16bcb846cf1d462781" w:id="104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市场趋势与板块分析 </w:t>
      </w:r>
      <w:bookmarkEnd w:id="1047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7ec0993-fca5-49e7-a487-7872af8a9373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板块轮动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8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b4f108f-082d-4575-bd8a-b07925e56bdd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石油板块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石油板块走势疲软，需警惕主力资金出逃。</w:t>
      </w:r>
      <w:bookmarkEnd w:id="1049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e4c1b61-388e-4d78-9098-dd2f33404c91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金融板块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金融股走势分化，部分个股存在主力资金运作迹象。</w:t>
      </w:r>
      <w:bookmarkEnd w:id="1050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43f6c68-803c-4032-a9dc-4cf19867bcfb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稳定币与科技股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51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6382277-d147-442c-952b-586a865c9580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稳定币走势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：整体呈现“奄奄一息”状态，缺乏上涨动能。</w:t>
      </w:r>
      <w:bookmarkEnd w:id="1052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c9e7bea-4cbc-4ddb-9484-6b6b10dd3e78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科技股表现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：部分个股存在主力资金介入，但需警惕短期回调风险。</w:t>
      </w:r>
      <w:bookmarkEnd w:id="105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bd15c4c69413410680fce5c7bb47f9f3" w:id="1054"/>
      <w:bookmarkEnd w:id="105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4214f9912a6436a819c3ac8b9b819b6" w:id="105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投资纪律与长期策略 </w:t>
      </w:r>
      <w:bookmarkEnd w:id="1055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fb66082-0e42-4ed9-bb58-36350f05fb0c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纪律执行</w:t>
      </w:r>
      <w:bookmarkEnd w:id="1056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88b7217-6a53-4987-98e7-78353cc4a96e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严格止损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：任何投资都应设定止损点，避免无谓损失。</w:t>
      </w:r>
      <w:bookmarkEnd w:id="1057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e3f79ec-795a-4a3b-b68b-ba6938328154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理性操作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：避免情绪化交易，保持冷静判断。</w:t>
      </w:r>
      <w:bookmarkEnd w:id="1058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efb534e-4370-4c6d-bffa-15df85d75d6b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长期策略</w:t>
      </w:r>
      <w:bookmarkEnd w:id="1059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5c18f36-f532-4c21-9b37-c7d94ded8350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趋势投资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：关注长期趋势，选择趋势明确的股票。</w:t>
      </w:r>
      <w:bookmarkEnd w:id="1060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ed9bceb-1b0a-41cc-b131-59967d7834d1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分散持仓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：避免重仓单一股票，降低风险。</w:t>
      </w:r>
      <w:bookmarkEnd w:id="106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74b79353dcfd41bcb21112c622a1384e" w:id="1062"/>
      <w:bookmarkEnd w:id="106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df4312ed28549f2808097d4ff2aac14" w:id="106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总结与建议 </w:t>
      </w:r>
      <w:bookmarkEnd w:id="1063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61bbd72-637c-49df-9ab6-055d7197003d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今日总结</w:t>
      </w:r>
      <w:bookmarkEnd w:id="1064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a058f2c-920e-40d8-824a-4c7cfe077da7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视频内容充实，涵盖多个实战案例与投资策略，值得反复学习。</w:t>
      </w:r>
      <w:bookmarkEnd w:id="1065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5c901c3-e693-4a3b-80c1-043e5c7411c2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强调投资者应具备理性判断与纪律执行力，避免盲目跟风。</w:t>
      </w:r>
      <w:bookmarkEnd w:id="1066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a6febe7-f899-4913-823a-d96660132a40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未来展望</w:t>
      </w:r>
      <w:bookmarkEnd w:id="1067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4b5996c-ce14-4d54-9e07-f4bbb1a4e214" w:id="106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大盘若突破关键阻力位，将迎来新一轮上涨行情。</w:t>
      </w:r>
      <w:bookmarkEnd w:id="1068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7fc87b3-fe44-4a7a-a8d6-83ea6c691497" w:id="106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建议投资者耐心等待市场方向明确后再进行布局。</w:t>
      </w:r>
      <w:bookmarkEnd w:id="106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6329456a22f84fd29633047a8f7d4057" w:id="1070"/>
      <w:bookmarkEnd w:id="107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8ef7151cc8e42f2ba6e9c5f679661a8" w:id="107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操作工具与技巧 </w:t>
      </w:r>
      <w:bookmarkEnd w:id="1071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ecbe746-313d-460b-912d-cd6cf23b4c5a" w:id="107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每日持仓检查表</w:t>
      </w:r>
      <w:bookmarkEnd w:id="1072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a575a99-c488-44b7-9bb1-fc3572a30ef6" w:id="107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评分机制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：对持仓股票每日打分，判断是否值得继续持有。</w:t>
      </w:r>
      <w:bookmarkEnd w:id="1073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d312de3-9e11-4bc7-8585-aab7f0991563" w:id="107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趋势判断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：结合均线、成交量、K线形态判断股票走势。</w:t>
      </w:r>
      <w:bookmarkEnd w:id="1074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6660124-0108-44b0-9c7a-a5c34b4d625c" w:id="107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图表分析技巧</w:t>
      </w:r>
      <w:bookmarkEnd w:id="1075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451e211-e9ed-4c4b-b1a0-f147e9c8ab52" w:id="107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N型结构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：识别反弹失败信号，及时止损。</w:t>
      </w:r>
      <w:bookmarkEnd w:id="1076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a4b7ccb-096d-49ea-b895-beb2885378a3" w:id="107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W型结构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：寻找底部形态，判断上涨潜力。</w:t>
      </w:r>
      <w:bookmarkEnd w:id="107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e06deccfbd5d471ba19854e83f62a3fe" w:id="1078"/>
      <w:bookmarkEnd w:id="107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bdfdffad9fd843799d6a915a673f31f5" w:id="107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79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2026-05-02T15:03:48Z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l1y48by0qokA2cp76RbPSk4Obqrk12oYcSy5WQIox/E=","ProduceID":"ai_zongjie:d5b523b41e8e55c0e519d11dc3460565","ReservedCode2":"l1y48by0qokA2cp76RbPSk4Obqrk12oYcSy5WQIox/E=","PropagateID":"ai_zongjie:d5b523b41e8e55c0e519d11dc3460565","ContentProducer":"001191440101MA9Y9T4H7A00000"}</vt:lpwstr>
  </property>
</Properties>
</file>