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5d893ec3108438e84af62bb4480b02e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本视频讲述了股票投资中长期主义、认知升级与“击穿对手盘”的核心逻辑，强调通过坚持正确方法、提升格局来捕捉大牛股并拿住盈利，而非依赖短期技巧。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588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e32ee50e0974e3e8a011deb8f90ec39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5b3556fc83b4d80b41c590166e31eee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时间估算与生活观察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a7e71d-d449-4503-a648-af6e2c829b74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关于11万小时的讨论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讨论一年是否有11万小时，并指出一天24小时乘以365天约为8760小时，远不足11万。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f9b2e58-d4b4-4eeb-8717-5e9f950283f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喝茶与礼物请求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提到爱喝茶的小雨Z哥首次发言，希望获得一罐小罐茶用于朋友圈展示。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945889275e74c0a8f500c469d2ce2f8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粉丝互动与新年祝福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268cbb-2c92-4fe0-af04-6d58279b7149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情感决策分享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分享某导师专家在2025年底发现前男友背叛后果断退还彩礼和三金，认为“挥别错的人是2026最好的礼物”。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d0ddadc-0efb-4022-87b1-3e585a49683b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跨年感谢与回应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感谢Z哥陪伴跨年，并对多位粉丝的新年祝福进行回应，包括书法爱好者送福字、收益10%的反馈等。</w:t>
      </w:r>
      <w:bookmarkEnd w:id="100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4eefffb252f4654acfa60715798836b" w:id="101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交易节奏与入场时机分析 </w:t>
      </w:r>
      <w:bookmarkEnd w:id="101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b5c6d6e-db08-4514-8353-f591a3b59039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新朋友收益率更高的原因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指出十月份和十一月新加入的朋友反而取得15%-30%收益，因其入场点位较低且未被套牢。</w:t>
      </w:r>
      <w:bookmarkEnd w:id="101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97b5e0f-ea6e-4248-9549-433c7fe1033a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关键交易原则强调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强调“交易节奏”的重要性，举例如赛力斯应在B1破位时低走，欧菲光在黄线处止损。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c0901fb-66d0-4720-8f2e-59bae889f434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永不被套理念重申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强调“永不被套法”为核心课程内容，若被套说明未真正掌握战法逻辑。</w:t>
      </w:r>
      <w:bookmarkEnd w:id="101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405f007c177414eb280437237447510" w:id="101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长期主义的价值体现 </w:t>
      </w:r>
      <w:bookmarkEnd w:id="101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38a860f-ae3f-4548-ad53-46dc678423dd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青梅兄弟的坚持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赞扬粉丝“青梅兄弟”持续一年多制作军语录海报，体现长期主义精神。</w:t>
      </w:r>
      <w:bookmarkEnd w:id="101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9e8d98b-618d-4725-81c7-920c4f827856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西北耐崩王的实际行动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描述粉丝为学习从2023年10月起住在公司附近酒店长达数月，最终参与核心业务（直播截图）。</w:t>
      </w:r>
      <w:bookmarkEnd w:id="101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192090-f99f-4822-b2ee-ed45c84befda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坚持的重要性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强调在股票投资中必须坚持，即使短期内未见效也应持续选票，否则可能错过年度大牛股。</w:t>
      </w:r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2ce98a8831a4aff9b26122b9a3f4d35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资源管理与人际策略 </w:t>
      </w:r>
      <w:bookmarkEnd w:id="101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1d5b28-291b-4f76-96d7-450990c6a991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巧克力投喂事件批评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批评粉丝寄送48包巧克力导致冰箱无法容纳，调侃“人生莫名其妙”，并要求顺丰到付处理。</w:t>
      </w:r>
      <w:bookmarkEnd w:id="101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b7c4047-3ced-49e8-adea-5939bcb1a0d6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红包发放策略演变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回忆过去在70多个球鞋群发红包因成本过高而停止，后改用限定50人领取的高额红包策略以确保抢到者有情绪价值。</w:t>
      </w:r>
      <w:bookmarkEnd w:id="102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9ad6dcc-54a0-4ed2-bda5-4458d0118a1e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反对建群的原因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明确不再建群，理由是出于管理和精力考量，同时调侃若有少妇群自己也无法应对。</w:t>
      </w:r>
      <w:bookmarkEnd w:id="102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94463cb27fe48b69d3bb54213f79c83" w:id="102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茶器收藏与市场认知 </w:t>
      </w:r>
      <w:bookmarkEnd w:id="102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5a903ca-f567-4db7-bb81-ef9267bbeca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春风祥玉瓷器的价值定位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展示釉里红三鱼杯，指出其为邹俊老爷子亲手制作，流通有限，具有高收藏价值。</w:t>
      </w:r>
      <w:bookmarkEnd w:id="102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86eeb1-856d-4000-a6e7-d0fd310f5f43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与永乐压手杯对比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对比拼多多9.9元仿品与正品价值差异，强调横款设计稀缺性。</w:t>
      </w:r>
      <w:bookmarkEnd w:id="102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fcc1b76-bb9a-4943-932d-c1fbd3bbc68e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收藏圈层运作机制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解释高端瓷器通过经销商或销售在圈内流通，求购需通过关系寻找持有者。</w:t>
      </w:r>
      <w:bookmarkEnd w:id="102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45dea70-4275-41f4-8fc5-6490327901c1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市场趋势判断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认为春风祥玉代表未来中国陶瓷出海方向，类比茅台在白酒中的地位，称其为“茶器里的飞天茅台”。</w:t>
      </w:r>
      <w:bookmarkEnd w:id="102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03a56175b114273bad3fc9ba0b1893a" w:id="102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启蒙课：击穿对手盘的核心逻辑 </w:t>
      </w:r>
      <w:bookmarkEnd w:id="1027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a2d9dc7-40b1-4ea3-aab4-9a871b1a0328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课程定位与受众说明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本节课为拔高性质的“格局打开之课”，适合已有基础的学员，不适合初学者。</w:t>
      </w:r>
      <w:bookmarkEnd w:id="1028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20bd73-4762-4b43-8240-5776251f1659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前期知识回顾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回顾此前教授的“暴力K”前提为“关键K + 倍量柱”，本次课程建立在此基础上。</w:t>
      </w:r>
      <w:bookmarkEnd w:id="102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95c41da-93cc-4f0d-93bf-db84af4517e7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核心概念引入</w:t>
      </w:r>
      <w:bookmarkEnd w:id="103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0b76498-98cf-42cd-8382-adf753c642f7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对手盘定义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：散户的对手盘是机构、游资、险资等主导资金；投资者应观察主导资金如何“击穿对手盘”以渔翁得利。</w:t>
      </w:r>
      <w:bookmarkEnd w:id="103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d91aa33-ce3d-4c0b-9f5b-23d8ca8073c9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知行合一难点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：看懂图形只是第一步，做到坚定持有才是关键，需结合技术与心态。</w:t>
      </w:r>
      <w:bookmarkEnd w:id="10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e3e975d9bcd41b3b8bcf12d19b1aa90" w:id="10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技术局限与认知跃迁 </w:t>
      </w:r>
      <w:bookmarkEnd w:id="103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7b65b22-aaa3-4743-9505-4fefdcd1d61f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白线之上拿住不动的实践困境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以航天发展为例，虽符合“白线之上拿住不动”战法，但实际操作中极难全程持有，因多数人无法承受波动。</w:t>
      </w:r>
      <w:bookmarkEnd w:id="103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187474e-da66-4928-a608-17d1d2cef77d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筹码结构分析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分析航天发展上涨过程中的筹码峰变化，指出不同阶段由不同资金接力推动，普通投资者难以完整吃下整段行情。</w:t>
      </w:r>
      <w:bookmarkEnd w:id="1035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15f7a1-0cf3-4a43-b69a-7106901dc8fb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概率与认知决定成败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技术仅提供入场离场依据，能否拿住取决于认知水平和心理承受能力，即“赌性”与“信仰”。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7b67f33fcff4b72bb07f5696bb903f2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财富再分配与制度认知 </w:t>
      </w:r>
      <w:bookmarkEnd w:id="1037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80d78b6-32db-4021-9cbc-b60d597af04c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股市作为公平跃升通道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认为股市是让普通人实现跳跃式财富增长的相对公平场所，不同于房地产时代靠杠杆致富。</w:t>
      </w:r>
      <w:bookmarkEnd w:id="1038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03d4723-e1d8-4365-9591-a0e7aef1e542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国家财富再分配机制</w:t>
      </w:r>
      <w:bookmarkEnd w:id="103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d6ba3e-54ef-402a-bb95-6c76ab4a5591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第一轮分配：通过印钱支持新兴产业（如AI、机器人），形成new money。</w:t>
      </w:r>
      <w:bookmarkEnd w:id="104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0fd3b9-5b4f-46ab-8c0b-fcfcaa087a31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第二轮分配：基于通胀将钱发出去，实现社会相对公平。</w:t>
      </w:r>
      <w:bookmarkEnd w:id="1041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5c51a1-6c95-4b33-a195-9b1e956d5895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社会主义制度优越性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对比美国流浪汉现象，强调中国体制下不会出现大规模流离失所，共同富裕是真实目标。</w:t>
      </w:r>
      <w:bookmarkEnd w:id="104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905c041d46540eaada04e93a2c638de" w:id="104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主仓配置与风险控制哲学 </w:t>
      </w:r>
      <w:bookmarkEnd w:id="1043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0b609da-b1bb-41cf-be2f-3cb5fe831569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主仓选择标准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主仓应配置于能“睡得着觉”的标的，如券商、白酒、腾讯等确定性强的资产。</w:t>
      </w:r>
      <w:bookmarkEnd w:id="1044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59f233d-3263-4b2f-a58c-71627f8c201b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容错率与确定性追求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不敢重仓博弈型个股（如航天发展），因背后需要面对低容错率，而主仓追求的是高确定性。</w:t>
      </w:r>
      <w:bookmarkEnd w:id="104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771605c135646e5bfb3c069b1f9098d" w:id="104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赚大钱的方法论 </w:t>
      </w:r>
      <w:bookmarkEnd w:id="1046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2376c5-5f33-4d66-b6b9-8589623b063b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赚小钱 vs 赚大钱的区别</w:t>
      </w:r>
      <w:bookmarkEnd w:id="1047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60e2ea-9151-4e10-85d6-fa3e0fec918c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赚小钱靠交易技巧，忍受小幅亏损，追求盈亏比。</w:t>
      </w:r>
      <w:bookmarkEnd w:id="1048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e5386ae-ec40-4a51-89c3-b588a5338639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赚大钱需接受大幅回撤，在大趋势上坚定信仰，等待一次性的巨大回报。</w:t>
      </w:r>
      <w:bookmarkEnd w:id="1049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119661e-15a8-4c24-9565-6262458c608e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“肌肉记忆”代替人性对抗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不必克服人性，只需反复执行正确动作形成习惯。如同量化策略依靠高胜率重复执行盈利。</w:t>
      </w:r>
      <w:bookmarkEnd w:id="1050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5a319f-1747-4b8f-ac47-ef793e382b34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小资金滚大的路径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小资金（2万/5万/10万）更应采用“抓大牛+死拿”策略，频繁止损换股反而限制成长空间。</w:t>
      </w:r>
      <w:bookmarkEnd w:id="105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20893ac4dd9448c8e4dc5af8e44b75c" w:id="105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实战案例解析 </w:t>
      </w:r>
      <w:bookmarkEnd w:id="1052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9185947-6675-4f32-a8b1-1a0c54c6c427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赛力斯的技术形态复盘</w:t>
      </w:r>
      <w:bookmarkEnd w:id="1053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ac0ee4-e4c2-43cb-bb5f-f35191b3b100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多次出现倍量柱与关键K，构成暴力K线组合。</w:t>
      </w:r>
      <w:bookmarkEnd w:id="1054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0db631-d903-4dd2-89cd-24e58dd9dc9e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回调未破关键支撑，符合“击穿对手盘”后的缩量洗盘特征。</w:t>
      </w:r>
      <w:bookmarkEnd w:id="1055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915b471-1bbe-442f-8284-2899da898534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五矿发展的教训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曾跌破黄线按纪律卖出，后停牌重组变身“丑小鸭变白天鹅”，提醒关注低位放量堆量信号。</w:t>
      </w:r>
      <w:bookmarkEnd w:id="1056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535af98-4204-4906-8603-dbccdc7ed758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万华化学的成功案例</w:t>
      </w:r>
      <w:bookmarkEnd w:id="1057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f26c6a-8961-4cdd-80f4-e077ca0df988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出现巨量关键K后创新高，明确“大哥进场”。</w:t>
      </w:r>
      <w:bookmarkEnd w:id="1058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f90852-8ab6-4b3c-b81b-1c5831c56995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即使曾建议跌破黄线化工走人，但仍强调只要底部有主力吸筹，顶部必有出货机会。</w:t>
      </w:r>
      <w:bookmarkEnd w:id="1059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658ba2-6626-4fed-84e7-5872f3e2cc23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五洲新村的实战教学</w:t>
      </w:r>
      <w:bookmarkEnd w:id="1060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bb523e-49f4-408d-86fe-6f97794a8ade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B1买点位于黄线上方，前期有明显堆量。</w:t>
      </w:r>
      <w:bookmarkEnd w:id="1061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bc53dd2-3272-4e85-bf0b-a60a16d433ba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后续回调未破关键K线，若理解主力行为可继续持有。</w:t>
      </w:r>
      <w:bookmarkEnd w:id="106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81fdda5ee324e389c8b6c670a13ceac" w:id="106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总结与终极心法 </w:t>
      </w:r>
      <w:bookmarkEnd w:id="1063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7d993ce-2adb-4dbf-af3b-08e6101e9cc5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教育节奏设定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2026年教学重点在于帮助学员完成认知跃迁，真正理解“何时该舍，何时该得”。</w:t>
      </w:r>
      <w:bookmarkEnd w:id="1064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289e6a4-0d31-44b3-8b16-6728f0f1fe2e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成功路径唯一性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小资金想逆袭必须敢于满仓甚至加杠杆押注大牛股，这正是众多游资的成长路径。</w:t>
      </w:r>
      <w:bookmarkEnd w:id="1065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ac6bef-9546-4148-83ca-927230c6930c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复利滚动的本质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大钱是滚出来的，每一次成功的“拿住”都会增强信心，形成正向循环。</w:t>
      </w:r>
      <w:bookmarkEnd w:id="1066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ffe28f2-ec06-437c-bda9-3233bd6fdfaa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终极忠告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使用“输得起的钱”去实践，严格执行止损纪律，先完成一次完整的成功经历，才能真正跨越认知鸿沟。</w:t>
      </w:r>
      <w:bookmarkEnd w:id="106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78aa42b0104460facae1bcb493234a7" w:id="106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68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2026-05-02T06:51:31Z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mogRkEGrqPHXtm8feNlG8P6stm2x4+xWJ0KQmtJwwE=","ProduceID":"ai_zongjie:96ca383e370a6181cd5b5096f274c937","ReservedCode2":"DmogRkEGrqPHXtm8feNlG8P6stm2x4+xWJ0KQmtJwwE=","PropagateID":"ai_zongjie:96ca383e370a6181cd5b5096f274c937","ContentProducer":"001191440101MA9Y9T4H7A00000"}</vt:lpwstr>
  </property>
</Properties>
</file>