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5C"/>
          <w:sz w:val="44"/>
        </w:rPr>
        <w:t>Hermes v0.20.0  CLI 命令变化速查</w:t>
      </w:r>
    </w:p>
    <w:p>
      <w:pPr>
        <w:jc w:val="center"/>
      </w:pPr>
      <w:r>
        <w:rPr>
          <w:rFonts w:ascii="微软雅黑" w:hAnsi="微软雅黑" w:eastAsia="微软雅黑"/>
          <w:color w:val="6B6B6B"/>
          <w:sz w:val="20"/>
        </w:rPr>
        <w:t>「The Herald Release」· 自 v0.19.1 起 · 2026.8.3 发布</w:t>
      </w:r>
    </w:p>
    <w:p>
      <w:pPr>
        <w:jc w:val="center"/>
      </w:pPr>
      <w:r>
        <w:rPr>
          <w:rFonts w:ascii="微软雅黑" w:hAnsi="微软雅黑" w:eastAsia="微软雅黑"/>
          <w:color w:val="6B6B6B"/>
          <w:sz w:val="19"/>
        </w:rPr>
        <w:t>跨度：约 3,650 commits · 1,400+ 合并 PR · 1,200 issues 关闭 · 650+ 贡献者</w:t>
      </w:r>
    </w:p>
    <w:p/>
    <w:p>
      <w:r>
        <w:rPr>
          <w:rFonts w:ascii="微软雅黑" w:hAnsi="微软雅黑" w:eastAsia="微软雅黑"/>
          <w:b/>
          <w:color w:val="1F3B5C"/>
          <w:sz w:val="32"/>
        </w:rPr>
        <w:t>一、新增 CLI 命令与快捷键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fill="1F3B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命令/键</w:t>
            </w:r>
          </w:p>
        </w:tc>
        <w:tc>
          <w:tcPr>
            <w:tcW w:type="dxa" w:w="5386"/>
            <w:shd w:val="clear" w:fill="1F3B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1417"/>
            <w:shd w:val="clear" w:fill="1F3B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`!`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直接进入 shell 模式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CLI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/init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自动生成 AGENTS.md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CLI/TUI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/diff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查看改动（staged / all / session），跨端通用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CLI/TUI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/context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查看上下文占用明细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CLI/TUI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/focus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精简输出模式（只看重点）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CLI/TUI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/goal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常驻显示当前目标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CLI/TUI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Ctrl+S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暂存当前输入草稿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CLI/TUI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hermes import-agent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一条命令从 Claude Code / Codex CLI 迁移过来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CLI</w:t>
            </w:r>
          </w:p>
        </w:tc>
      </w:tr>
    </w:tbl>
    <w:p/>
    <w:p>
      <w:pPr>
        <w:spacing w:after="60"/>
      </w:pPr>
      <w:r>
        <w:rPr>
          <w:rFonts w:ascii="微软雅黑" w:hAnsi="微软雅黑" w:eastAsia="微软雅黑"/>
          <w:b w:val="0"/>
          <w:color w:val="6B6B6B"/>
          <w:sz w:val="18"/>
        </w:rPr>
        <w:t>迁移示例：hermes import-agent 会读取原 Claude Code / Codex 的配置并生成对应 AGENTS.md 与记忆，一步到位。</w:t>
      </w:r>
    </w:p>
    <w:p>
      <w:r>
        <w:rPr>
          <w:rFonts w:ascii="微软雅黑" w:hAnsi="微软雅黑" w:eastAsia="微软雅黑"/>
          <w:b/>
          <w:color w:val="1F3B5C"/>
          <w:sz w:val="32"/>
        </w:rPr>
        <w:t>二、语音（Herald 版主题）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fill="1F3B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6236"/>
            <w:shd w:val="clear" w:fill="1F3B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实时对话语音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流式 TTS，边生成边说，可中途打断（barge-in）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设备端唤醒词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可自定义唤醒词，离线检测，音频不出本机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全平台语音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WhatsApp/飞书/钉钉/LINE/QQ 发语音→转写→自动回复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统一预处理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自动从语音输出中清理 markdown/代码/URL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STT 可配置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hermes tools 新增语音分类，支持 gpt-transcribe</w:t>
            </w:r>
          </w:p>
        </w:tc>
      </w:tr>
    </w:tbl>
    <w:p/>
    <w:p>
      <w:r>
        <w:rPr>
          <w:rFonts w:ascii="微软雅黑" w:hAnsi="微软雅黑" w:eastAsia="微软雅黑"/>
          <w:b/>
          <w:color w:val="1F3B5C"/>
          <w:sz w:val="32"/>
        </w:rPr>
        <w:t>三、核心引擎与性能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1F3B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520"/>
            <w:shd w:val="clear" w:fill="1F3B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启动提速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hermes -w 由约 14 秒 → 约 1.8 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上下文压缩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更智能、更温和，长会话体验更好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工具自愈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工具执行出错时自动重试/恢复，不用模型瞎猜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提示缓存优化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热路径缓存优化，长会话成本更友好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主题 SDK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一套皮肤同时作用于 CLI、TUI、桌面端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会话过滤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dashboard 新增 Chats/Automation/All 筛选标签</w:t>
            </w:r>
          </w:p>
        </w:tc>
      </w:tr>
    </w:tbl>
    <w:p/>
    <w:p>
      <w:r>
        <w:rPr>
          <w:rFonts w:ascii="微软雅黑" w:hAnsi="微软雅黑" w:eastAsia="微软雅黑"/>
          <w:b/>
          <w:color w:val="1F3B5C"/>
          <w:sz w:val="32"/>
        </w:rPr>
        <w:t>四、Skills / 插件 / MCP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1F3B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520"/>
            <w:shd w:val="clear" w:fill="1F3B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办公三件套内置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docx / xlsx / pdf 打包内置，powerpoint 已刷新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A2A v1.0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智能体间通信协议插件（agent 之间直接对话）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MCP 懒启动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配置的 server 不再全部开机启动，按指纹缓存按需加载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curator 增强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可接管未托管 skill（curator adopt）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简化代码 v1.1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simplify-code 更新</w:t>
            </w:r>
          </w:p>
        </w:tc>
      </w:tr>
    </w:tbl>
    <w:p/>
    <w:p>
      <w:r>
        <w:rPr>
          <w:rFonts w:ascii="微软雅黑" w:hAnsi="微软雅黑" w:eastAsia="微软雅黑"/>
          <w:b/>
          <w:color w:val="1F3B5C"/>
          <w:sz w:val="32"/>
        </w:rPr>
        <w:t>五、安全与可靠性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1F3B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520"/>
            <w:shd w:val="clear" w:fill="1F3B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签名出站 webhook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事件可签名推送，对接外部系统更可靠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Secrets/config 治理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密钥与配置管理加固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桌面端 60fps 波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桌面渲染性能大幅优化</w:t>
            </w:r>
          </w:p>
        </w:tc>
      </w:tr>
    </w:tbl>
    <w:p/>
    <w:p>
      <w:r>
        <w:rPr>
          <w:rFonts w:ascii="微软雅黑" w:hAnsi="微软雅黑" w:eastAsia="微软雅黑"/>
          <w:b/>
          <w:color w:val="1F3B5C"/>
          <w:sz w:val="32"/>
        </w:rPr>
        <w:t>六、如何升级</w:t>
      </w:r>
    </w:p>
    <w:p>
      <w:pPr>
        <w:spacing w:after="60"/>
      </w:pPr>
      <w:r>
        <w:rPr>
          <w:rFonts w:ascii="微软雅黑" w:hAnsi="微软雅黑" w:eastAsia="微软雅黑"/>
          <w:b w:val="0"/>
          <w:sz w:val="20"/>
        </w:rPr>
        <w:t>当前你的版本 v0.20.0 已是最新（源码方式安装，.venv-hermes）。日常升级：</w:t>
      </w:r>
    </w:p>
    <w:p>
      <w:pPr>
        <w:spacing w:after="60"/>
      </w:pPr>
      <w:r>
        <w:rPr>
          <w:rFonts w:ascii="微软雅黑" w:hAnsi="微软雅黑" w:eastAsia="微软雅黑"/>
          <w:b/>
          <w:color w:val="C0392B"/>
          <w:sz w:val="22"/>
        </w:rPr>
        <w:t xml:space="preserve">  hermes update</w:t>
      </w:r>
    </w:p>
    <w:p>
      <w:pPr>
        <w:spacing w:after="60"/>
      </w:pPr>
      <w:r>
        <w:rPr>
          <w:rFonts w:ascii="微软雅黑" w:hAnsi="微软雅黑" w:eastAsia="微软雅黑"/>
          <w:b w:val="0"/>
          <w:color w:val="6B6B6B"/>
          <w:sz w:val="20"/>
        </w:rPr>
        <w:t>旧版 PyPI 安装升级：pip install -U hermes-agent</w:t>
      </w:r>
    </w:p>
    <w:p/>
    <w:p>
      <w:r>
        <w:rPr>
          <w:rFonts w:ascii="微软雅黑" w:hAnsi="微软雅黑" w:eastAsia="微软雅黑"/>
          <w:i/>
          <w:color w:val="6B6B6B"/>
          <w:sz w:val="18"/>
        </w:rPr>
        <w:t>备注：v0.20.0 起 Hermes 采用源码方式安装（uv pip install -e），PyPI 版本滞后于 GitHub tags。升级后执行 hermes config migrate 并重启会话生效。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