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AD3CFA" w:rsidP="008B4736">
            <w:pPr>
              <w:spacing w:after="120"/>
            </w:pPr>
            <w:r>
              <w:t>Gnomeland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AD3CFA" w:rsidP="008B4736">
            <w:pPr>
              <w:spacing w:after="120"/>
            </w:pPr>
            <w:r>
              <w:t>5/9/10 – 5/16/10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AD3CFA" w:rsidP="008B4736">
            <w:pPr>
              <w:spacing w:after="120"/>
            </w:pPr>
            <w:r>
              <w:t>5/16/10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AD3CFA" w:rsidP="008B4736">
            <w:r>
              <w:t>Functionality of Bullet class, a working render and entity class, begun work on enemy AI, writing text to the screen for score, and furthering Bullet object functionality</w:t>
            </w:r>
            <w:r w:rsidR="00AD02E9">
              <w:t>.</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AD3CFA" w:rsidP="008B4736">
            <w:pPr>
              <w:spacing w:after="120"/>
            </w:pPr>
            <w:r>
              <w:t>Completing enemy AI, spawning enemies off screen to move towards the other side of the screen or into the player object (as AI dictates), write score to screen, develop upgrades for ship weapons and implement speed variable for when player upgrades speed</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AD02E9" w:rsidP="005F0861">
            <w:pPr>
              <w:spacing w:after="120"/>
            </w:pPr>
            <w:r>
              <w:t>No late tasks. Although more time will be spent this week developing in attempts to exceed Alpha requirements.</w:t>
            </w: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AD02E9" w:rsidP="005F0861">
            <w:pPr>
              <w:spacing w:after="120"/>
            </w:pPr>
            <w:r>
              <w:t>No issues</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AD02E9" w:rsidP="005F0861">
            <w:pPr>
              <w:spacing w:after="120"/>
            </w:pPr>
            <w:r>
              <w:t>FSM is overkill for 3 enemies max in play at one given time.</w:t>
            </w:r>
          </w:p>
          <w:p w:rsidR="00AD02E9" w:rsidRDefault="00AD02E9" w:rsidP="005F0861">
            <w:pPr>
              <w:spacing w:after="120"/>
            </w:pPr>
            <w:r>
              <w:t>Enemy.cpp source will hold the AI logic with different “states” of being ranging from engage, flee, and attack at basic.</w:t>
            </w:r>
          </w:p>
        </w:tc>
      </w:tr>
    </w:tbl>
    <w:p w:rsidR="008B4736" w:rsidRPr="008B4736" w:rsidRDefault="008B4736" w:rsidP="005F0861"/>
    <w:sectPr w:rsidR="008B4736" w:rsidRPr="008B4736" w:rsidSect="00901A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30F3B"/>
    <w:rsid w:val="002234DA"/>
    <w:rsid w:val="00233A72"/>
    <w:rsid w:val="00246D93"/>
    <w:rsid w:val="00283581"/>
    <w:rsid w:val="002D10DA"/>
    <w:rsid w:val="003C3376"/>
    <w:rsid w:val="005F0861"/>
    <w:rsid w:val="0075678D"/>
    <w:rsid w:val="007E798B"/>
    <w:rsid w:val="008B4736"/>
    <w:rsid w:val="00901A01"/>
    <w:rsid w:val="00901D8C"/>
    <w:rsid w:val="00A43AA5"/>
    <w:rsid w:val="00AD02E9"/>
    <w:rsid w:val="00AD3CFA"/>
    <w:rsid w:val="00B02ADE"/>
    <w:rsid w:val="00E14E67"/>
    <w:rsid w:val="00E16470"/>
    <w:rsid w:val="00E70C86"/>
    <w:rsid w:val="00F50436"/>
    <w:rsid w:val="00FE6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3</cp:revision>
  <dcterms:created xsi:type="dcterms:W3CDTF">2010-05-17T00:47:00Z</dcterms:created>
  <dcterms:modified xsi:type="dcterms:W3CDTF">2010-05-17T02:06:00Z</dcterms:modified>
</cp:coreProperties>
</file>