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EB06" w14:textId="1D3B7463" w:rsidR="00B43BD5" w:rsidRDefault="003E613E">
      <w:r>
        <w:t>Lock so that the cars don’t collide</w:t>
      </w:r>
    </w:p>
    <w:p w14:paraId="0CECA966" w14:textId="77777777" w:rsidR="003E613E" w:rsidRDefault="003E613E"/>
    <w:sectPr w:rsidR="003E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D5"/>
    <w:rsid w:val="003E613E"/>
    <w:rsid w:val="00B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7CA6"/>
  <w15:chartTrackingRefBased/>
  <w15:docId w15:val="{2C27E7DB-609B-41DF-B6D4-59D7E76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2</cp:revision>
  <dcterms:created xsi:type="dcterms:W3CDTF">2021-11-04T06:12:00Z</dcterms:created>
  <dcterms:modified xsi:type="dcterms:W3CDTF">2021-11-04T06:12:00Z</dcterms:modified>
</cp:coreProperties>
</file>