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bookmarkStart w:id="0" w:name="_GoBack"/>
      <w:bookmarkEnd w:id="0"/>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60BD8926"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BD411A">
              <w:rPr>
                <w:noProof/>
                <w:webHidden/>
              </w:rPr>
              <w:t>7</w:t>
            </w:r>
            <w:r w:rsidR="00B46B54">
              <w:rPr>
                <w:noProof/>
                <w:webHidden/>
              </w:rPr>
              <w:fldChar w:fldCharType="end"/>
            </w:r>
          </w:hyperlink>
        </w:p>
        <w:p w14:paraId="02CC26A1" w14:textId="2CC7F2E6" w:rsidR="00B46B54" w:rsidRDefault="00CA098A">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BD411A">
              <w:rPr>
                <w:noProof/>
                <w:webHidden/>
              </w:rPr>
              <w:t>7</w:t>
            </w:r>
            <w:r w:rsidR="00B46B54">
              <w:rPr>
                <w:noProof/>
                <w:webHidden/>
              </w:rPr>
              <w:fldChar w:fldCharType="end"/>
            </w:r>
          </w:hyperlink>
        </w:p>
        <w:p w14:paraId="6CF29E5D" w14:textId="09352C77" w:rsidR="00B46B54" w:rsidRDefault="00CA098A">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BD411A">
              <w:rPr>
                <w:noProof/>
                <w:webHidden/>
              </w:rPr>
              <w:t>10</w:t>
            </w:r>
            <w:r w:rsidR="00B46B54">
              <w:rPr>
                <w:noProof/>
                <w:webHidden/>
              </w:rPr>
              <w:fldChar w:fldCharType="end"/>
            </w:r>
          </w:hyperlink>
        </w:p>
        <w:p w14:paraId="32B2589D" w14:textId="7716B86C" w:rsidR="00B46B54" w:rsidRDefault="00CA098A">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BD411A">
              <w:rPr>
                <w:noProof/>
                <w:webHidden/>
              </w:rPr>
              <w:t>11</w:t>
            </w:r>
            <w:r w:rsidR="00B46B54">
              <w:rPr>
                <w:noProof/>
                <w:webHidden/>
              </w:rPr>
              <w:fldChar w:fldCharType="end"/>
            </w:r>
          </w:hyperlink>
        </w:p>
        <w:p w14:paraId="7EFE4F21" w14:textId="1963B0F3" w:rsidR="00B46B54" w:rsidRDefault="00CA098A">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BD411A">
              <w:rPr>
                <w:noProof/>
                <w:webHidden/>
              </w:rPr>
              <w:t>12</w:t>
            </w:r>
            <w:r w:rsidR="00B46B54">
              <w:rPr>
                <w:noProof/>
                <w:webHidden/>
              </w:rPr>
              <w:fldChar w:fldCharType="end"/>
            </w:r>
          </w:hyperlink>
        </w:p>
        <w:p w14:paraId="7D2EABDB" w14:textId="45275B11" w:rsidR="00B46B54" w:rsidRDefault="00CA098A">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BD411A">
              <w:rPr>
                <w:noProof/>
                <w:webHidden/>
              </w:rPr>
              <w:t>14</w:t>
            </w:r>
            <w:r w:rsidR="00B46B54">
              <w:rPr>
                <w:noProof/>
                <w:webHidden/>
              </w:rPr>
              <w:fldChar w:fldCharType="end"/>
            </w:r>
          </w:hyperlink>
        </w:p>
        <w:p w14:paraId="0283EEF7" w14:textId="0D32DB3F" w:rsidR="00B46B54" w:rsidRDefault="00CA098A">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BD411A">
              <w:rPr>
                <w:noProof/>
                <w:webHidden/>
              </w:rPr>
              <w:t>15</w:t>
            </w:r>
            <w:r w:rsidR="00B46B54">
              <w:rPr>
                <w:noProof/>
                <w:webHidden/>
              </w:rPr>
              <w:fldChar w:fldCharType="end"/>
            </w:r>
          </w:hyperlink>
        </w:p>
        <w:p w14:paraId="1A733DB1" w14:textId="4421E02B" w:rsidR="00B46B54" w:rsidRDefault="00CA098A">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BD411A">
              <w:rPr>
                <w:noProof/>
                <w:webHidden/>
              </w:rPr>
              <w:t>16</w:t>
            </w:r>
            <w:r w:rsidR="00B46B54">
              <w:rPr>
                <w:noProof/>
                <w:webHidden/>
              </w:rPr>
              <w:fldChar w:fldCharType="end"/>
            </w:r>
          </w:hyperlink>
        </w:p>
        <w:p w14:paraId="52127F7A" w14:textId="1AE74BC0" w:rsidR="00B46B54" w:rsidRDefault="00CA098A">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BD411A">
              <w:rPr>
                <w:noProof/>
                <w:webHidden/>
              </w:rPr>
              <w:t>18</w:t>
            </w:r>
            <w:r w:rsidR="00B46B54">
              <w:rPr>
                <w:noProof/>
                <w:webHidden/>
              </w:rPr>
              <w:fldChar w:fldCharType="end"/>
            </w:r>
          </w:hyperlink>
        </w:p>
        <w:p w14:paraId="2AB14370" w14:textId="7BAF458A" w:rsidR="00B46B54" w:rsidRDefault="00CA098A">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BD411A">
              <w:rPr>
                <w:noProof/>
                <w:webHidden/>
              </w:rPr>
              <w:t>19</w:t>
            </w:r>
            <w:r w:rsidR="00B46B54">
              <w:rPr>
                <w:noProof/>
                <w:webHidden/>
              </w:rPr>
              <w:fldChar w:fldCharType="end"/>
            </w:r>
          </w:hyperlink>
        </w:p>
        <w:p w14:paraId="6D74EA8A" w14:textId="0056EFBE" w:rsidR="00B46B54" w:rsidRDefault="00CA098A">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BD411A">
              <w:rPr>
                <w:noProof/>
                <w:webHidden/>
              </w:rPr>
              <w:t>19</w:t>
            </w:r>
            <w:r w:rsidR="00B46B54">
              <w:rPr>
                <w:noProof/>
                <w:webHidden/>
              </w:rPr>
              <w:fldChar w:fldCharType="end"/>
            </w:r>
          </w:hyperlink>
        </w:p>
        <w:p w14:paraId="39569B95" w14:textId="5D6BCE11" w:rsidR="00B46B54" w:rsidRDefault="00CA098A">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BD411A">
              <w:rPr>
                <w:noProof/>
                <w:webHidden/>
              </w:rPr>
              <w:t>20</w:t>
            </w:r>
            <w:r w:rsidR="00B46B54">
              <w:rPr>
                <w:noProof/>
                <w:webHidden/>
              </w:rPr>
              <w:fldChar w:fldCharType="end"/>
            </w:r>
          </w:hyperlink>
        </w:p>
        <w:p w14:paraId="4A9B68E3" w14:textId="35250E89" w:rsidR="00B46B54" w:rsidRDefault="00CA098A">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BD411A">
              <w:rPr>
                <w:noProof/>
                <w:webHidden/>
              </w:rPr>
              <w:t>21</w:t>
            </w:r>
            <w:r w:rsidR="00B46B54">
              <w:rPr>
                <w:noProof/>
                <w:webHidden/>
              </w:rPr>
              <w:fldChar w:fldCharType="end"/>
            </w:r>
          </w:hyperlink>
        </w:p>
        <w:p w14:paraId="4713AA6D" w14:textId="0318E5E3" w:rsidR="00B46B54" w:rsidRDefault="00CA098A">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BD411A">
              <w:rPr>
                <w:noProof/>
                <w:webHidden/>
              </w:rPr>
              <w:t>22</w:t>
            </w:r>
            <w:r w:rsidR="00B46B54">
              <w:rPr>
                <w:noProof/>
                <w:webHidden/>
              </w:rPr>
              <w:fldChar w:fldCharType="end"/>
            </w:r>
          </w:hyperlink>
        </w:p>
        <w:p w14:paraId="587DE8E5" w14:textId="4A85A4AE" w:rsidR="00B46B54" w:rsidRDefault="00CA098A">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BD411A">
              <w:rPr>
                <w:noProof/>
                <w:webHidden/>
              </w:rPr>
              <w:t>22</w:t>
            </w:r>
            <w:r w:rsidR="00B46B54">
              <w:rPr>
                <w:noProof/>
                <w:webHidden/>
              </w:rPr>
              <w:fldChar w:fldCharType="end"/>
            </w:r>
          </w:hyperlink>
        </w:p>
        <w:p w14:paraId="715C761A" w14:textId="45B7E79A" w:rsidR="00B46B54" w:rsidRDefault="00CA098A">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BD411A">
              <w:rPr>
                <w:noProof/>
                <w:webHidden/>
              </w:rPr>
              <w:t>23</w:t>
            </w:r>
            <w:r w:rsidR="00B46B54">
              <w:rPr>
                <w:noProof/>
                <w:webHidden/>
              </w:rPr>
              <w:fldChar w:fldCharType="end"/>
            </w:r>
          </w:hyperlink>
        </w:p>
        <w:p w14:paraId="032BA648" w14:textId="448F6B37" w:rsidR="00B46B54" w:rsidRDefault="00CA098A">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BD411A">
              <w:rPr>
                <w:noProof/>
                <w:webHidden/>
              </w:rPr>
              <w:t>23</w:t>
            </w:r>
            <w:r w:rsidR="00B46B54">
              <w:rPr>
                <w:noProof/>
                <w:webHidden/>
              </w:rPr>
              <w:fldChar w:fldCharType="end"/>
            </w:r>
          </w:hyperlink>
        </w:p>
        <w:p w14:paraId="3C96BBBF" w14:textId="1CC92660" w:rsidR="00B46B54" w:rsidRDefault="00CA098A">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BD411A">
              <w:rPr>
                <w:noProof/>
                <w:webHidden/>
              </w:rPr>
              <w:t>24</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1"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2" w:name="_Toc5657703"/>
      <w:bookmarkEnd w:id="1"/>
      <w:r>
        <w:lastRenderedPageBreak/>
        <w:t>Mongo DB</w:t>
      </w:r>
      <w:bookmarkEnd w:id="2"/>
    </w:p>
    <w:p w14:paraId="2FF44245" w14:textId="00F9FADE" w:rsidR="004012BD" w:rsidRDefault="00FD54DE" w:rsidP="000A2548">
      <w:pPr>
        <w:pStyle w:val="Ttulo2"/>
      </w:pPr>
      <w:bookmarkStart w:id="3" w:name="_Toc5657704"/>
      <w:bookmarkStart w:id="4" w:name="_Toc320026705"/>
      <w:r>
        <w:t>Descrição Geral do Procedimento</w:t>
      </w:r>
      <w:bookmarkEnd w:id="3"/>
    </w:p>
    <w:bookmarkEnd w:id="4"/>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w:t>
      </w:r>
      <w:proofErr w:type="spellStart"/>
      <w:r w:rsidR="002F7EA8" w:rsidRPr="00BD411A">
        <w:rPr>
          <w:rFonts w:ascii="Courier New" w:hAnsi="Courier New" w:cs="Courier New"/>
          <w:color w:val="000000" w:themeColor="text1"/>
          <w:sz w:val="24"/>
          <w:szCs w:val="24"/>
        </w:rPr>
        <w:t>MongoDB</w:t>
      </w:r>
      <w:proofErr w:type="spellEnd"/>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w:t>
      </w:r>
      <w:proofErr w:type="spellStart"/>
      <w:r w:rsidR="00FD54DE" w:rsidRPr="00BD411A">
        <w:rPr>
          <w:rFonts w:ascii="Courier New" w:hAnsi="Courier New" w:cs="Courier New"/>
          <w:color w:val="000000" w:themeColor="text1"/>
          <w:sz w:val="24"/>
          <w:szCs w:val="24"/>
        </w:rPr>
        <w:t>MongoDB</w:t>
      </w:r>
      <w:proofErr w:type="spellEnd"/>
      <w:r w:rsidR="00FD54DE" w:rsidRPr="00BD411A">
        <w:rPr>
          <w:rFonts w:ascii="Courier New" w:hAnsi="Courier New" w:cs="Courier New"/>
          <w:color w:val="000000" w:themeColor="text1"/>
          <w:sz w:val="24"/>
          <w:szCs w:val="24"/>
        </w:rPr>
        <w:t xml:space="preserve">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13C9E7B1"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 Cabe ao grupo decidir qual a melhor forma de estruturar a exposição.</w:t>
      </w:r>
    </w:p>
    <w:p w14:paraId="464BDD7A" w14:textId="39169CCA"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Pr="00BD411A">
        <w:rPr>
          <w:rFonts w:ascii="Courier New" w:hAnsi="Courier New" w:cs="Courier New"/>
          <w:color w:val="000000" w:themeColor="text1"/>
          <w:sz w:val="24"/>
          <w:szCs w:val="24"/>
        </w:rPr>
        <w:t xml:space="preserve"> (biblioteca,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w:t>
      </w:r>
      <w:proofErr w:type="spellStart"/>
      <w:r w:rsidR="008C2A45" w:rsidRPr="00BD411A">
        <w:rPr>
          <w:rFonts w:ascii="Courier New" w:hAnsi="Courier New" w:cs="Courier New"/>
          <w:color w:val="000000" w:themeColor="text1"/>
          <w:sz w:val="24"/>
          <w:szCs w:val="24"/>
        </w:rPr>
        <w:t>MongoDB</w:t>
      </w:r>
      <w:proofErr w:type="spellEnd"/>
      <w:r w:rsidR="001536D4" w:rsidRPr="00BD411A">
        <w:rPr>
          <w:rFonts w:ascii="Courier New" w:hAnsi="Courier New" w:cs="Courier New"/>
          <w:color w:val="000000" w:themeColor="text1"/>
          <w:sz w:val="24"/>
          <w:szCs w:val="24"/>
        </w:rPr>
        <w:t>, e a mais nada.</w:t>
      </w:r>
    </w:p>
    <w:p w14:paraId="3389C561" w14:textId="4F9224AC"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 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xml:space="preserve">, número de </w:t>
      </w:r>
      <w:proofErr w:type="spellStart"/>
      <w:r w:rsidRPr="00BD411A">
        <w:rPr>
          <w:rFonts w:ascii="Courier New" w:hAnsi="Courier New" w:cs="Courier New"/>
          <w:color w:val="000000" w:themeColor="text1"/>
          <w:sz w:val="24"/>
          <w:szCs w:val="24"/>
        </w:rPr>
        <w:t>Mains</w:t>
      </w:r>
      <w:proofErr w:type="spellEnd"/>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77777777"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Mongo 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necessário  definir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690549D4"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Mongo. Para isto, é necessário previamente estabelecer a ligação à base de dados </w:t>
      </w:r>
      <w:r w:rsidR="00A75C2D" w:rsidRPr="00A75C2D">
        <w:rPr>
          <w:rFonts w:ascii="Courier New" w:hAnsi="Courier New" w:cs="Courier New"/>
          <w:sz w:val="24"/>
          <w:szCs w:val="24"/>
        </w:rPr>
        <w:t>NoSQL</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 na base de dados.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53A9EAD4" w14:textId="0F28601C" w:rsidR="00A75C2D" w:rsidRPr="00A75C2D"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 </w:t>
      </w:r>
    </w:p>
    <w:p w14:paraId="34C17C55" w14:textId="586011D4"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Mongo 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7E355A81"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O main terá necessidade de instanciar classes dos seguintes tipos:</w:t>
      </w:r>
    </w:p>
    <w:p w14:paraId="5FDE0A36" w14:textId="10F07415" w:rsidR="003E73EA"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do programa java com a base de dados Mongo.</w:t>
      </w:r>
    </w:p>
    <w:p w14:paraId="66EB1D0A" w14:textId="73A1F323" w:rsidR="005119AD"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do java com a base de dados relacional.</w:t>
      </w:r>
    </w:p>
    <w:p w14:paraId="26F977AF" w14:textId="5308B305" w:rsidR="005119AD"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com os sensores</w:t>
      </w:r>
      <w:r w:rsidR="000B123F">
        <w:rPr>
          <w:rFonts w:ascii="Courier New" w:hAnsi="Courier New" w:cs="Courier New"/>
          <w:sz w:val="24"/>
          <w:szCs w:val="24"/>
        </w:rPr>
        <w:t xml:space="preserve"> e que está sempre à espera de receber novas medições</w:t>
      </w:r>
      <w:r w:rsidR="004A1BC4">
        <w:rPr>
          <w:rFonts w:ascii="Courier New" w:hAnsi="Courier New" w:cs="Courier New"/>
          <w:sz w:val="24"/>
          <w:szCs w:val="24"/>
        </w:rPr>
        <w:t xml:space="preserve"> para as inserir no </w:t>
      </w:r>
      <w:proofErr w:type="spellStart"/>
      <w:r w:rsidR="004A1BC4">
        <w:rPr>
          <w:rFonts w:ascii="Courier New" w:hAnsi="Courier New" w:cs="Courier New"/>
          <w:sz w:val="24"/>
          <w:szCs w:val="24"/>
        </w:rPr>
        <w:t>MongoDB</w:t>
      </w:r>
      <w:proofErr w:type="spellEnd"/>
      <w:r w:rsidR="000B123F">
        <w:rPr>
          <w:rFonts w:ascii="Courier New" w:hAnsi="Courier New" w:cs="Courier New"/>
          <w:sz w:val="24"/>
          <w:szCs w:val="24"/>
        </w:rPr>
        <w:t>, pelo que deve ter uma thread</w:t>
      </w:r>
      <w:r w:rsidRPr="00A75C2D">
        <w:rPr>
          <w:rFonts w:ascii="Courier New" w:hAnsi="Courier New" w:cs="Courier New"/>
          <w:sz w:val="24"/>
          <w:szCs w:val="24"/>
        </w:rPr>
        <w:t>.</w:t>
      </w:r>
    </w:p>
    <w:p w14:paraId="7AA9F037" w14:textId="13C3DF6E" w:rsidR="005119AD" w:rsidRPr="00220D42" w:rsidRDefault="005119AD" w:rsidP="003E73EA">
      <w:pPr>
        <w:pStyle w:val="PargrafodaLista"/>
        <w:numPr>
          <w:ilvl w:val="0"/>
          <w:numId w:val="28"/>
        </w:num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Classe que deve conter uma thread, cuja função é enviar os dados de forma incremental da base de dados Mongo para a base de dos relacional.</w:t>
      </w:r>
    </w:p>
    <w:p w14:paraId="1A5A3133" w14:textId="1E647DD0" w:rsidR="008868D2" w:rsidRPr="00754F4B" w:rsidRDefault="008868D2" w:rsidP="00220D42">
      <w:pPr>
        <w:pStyle w:val="PargrafodaLista"/>
        <w:ind w:left="1080"/>
        <w:jc w:val="both"/>
        <w:rPr>
          <w:rFonts w:ascii="Courier New" w:hAnsi="Courier New" w:cs="Courier New"/>
          <w:color w:val="FF0000"/>
          <w:sz w:val="24"/>
          <w:szCs w:val="24"/>
        </w:rPr>
      </w:pPr>
    </w:p>
    <w:p w14:paraId="6F00F207" w14:textId="1251ED28" w:rsidR="008868D2" w:rsidRPr="00754F4B" w:rsidRDefault="008868D2" w:rsidP="008868D2">
      <w:pPr>
        <w:pStyle w:val="PargrafodaLista"/>
        <w:ind w:left="1080"/>
        <w:jc w:val="both"/>
        <w:rPr>
          <w:rFonts w:ascii="Courier New" w:hAnsi="Courier New" w:cs="Courier New"/>
          <w:color w:val="FF0000"/>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7649E710" w14:textId="5856B29A" w:rsidR="008868D2" w:rsidRDefault="00220D4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A</w:t>
      </w:r>
      <w:r w:rsidR="008868D2">
        <w:rPr>
          <w:rFonts w:ascii="Courier New" w:hAnsi="Courier New" w:cs="Courier New"/>
          <w:color w:val="000000" w:themeColor="text1"/>
          <w:sz w:val="24"/>
          <w:szCs w:val="24"/>
        </w:rPr>
        <w:t xml:space="preserve">s </w:t>
      </w:r>
      <w:r w:rsidR="00754F4B">
        <w:rPr>
          <w:rFonts w:ascii="Courier New" w:hAnsi="Courier New" w:cs="Courier New"/>
          <w:color w:val="000000" w:themeColor="text1"/>
          <w:sz w:val="24"/>
          <w:szCs w:val="24"/>
        </w:rPr>
        <w:t xml:space="preserve">duas </w:t>
      </w:r>
      <w:r w:rsidR="008868D2">
        <w:rPr>
          <w:rFonts w:ascii="Courier New" w:hAnsi="Courier New" w:cs="Courier New"/>
          <w:color w:val="000000" w:themeColor="text1"/>
          <w:sz w:val="24"/>
          <w:szCs w:val="24"/>
        </w:rPr>
        <w:t>últimas medições devem ser guardadas numa estrutura de dados que sincronize os acessos de escrita e de leitura.</w:t>
      </w:r>
    </w:p>
    <w:p w14:paraId="17E89E7F" w14:textId="77777777" w:rsidR="00754F4B"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 deve ser inserida na base de dados não relacional 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 xml:space="preserve">medições com o valor recebido afim de perceber se o valor faz sentido </w:t>
      </w:r>
      <w:r w:rsidR="00771623">
        <w:rPr>
          <w:rFonts w:ascii="Courier New" w:hAnsi="Courier New" w:cs="Courier New"/>
          <w:color w:val="000000" w:themeColor="text1"/>
          <w:sz w:val="24"/>
          <w:szCs w:val="24"/>
        </w:rPr>
        <w:t>no seguimento dos valores anteriores ou se possivelmente será um erro.</w:t>
      </w:r>
    </w:p>
    <w:p w14:paraId="0AD6CCB7" w14:textId="52C82271" w:rsidR="008868D2" w:rsidRPr="00754F4B" w:rsidRDefault="00754F4B" w:rsidP="008868D2">
      <w:pPr>
        <w:jc w:val="both"/>
        <w:rPr>
          <w:rFonts w:ascii="Courier New" w:hAnsi="Courier New" w:cs="Courier New"/>
          <w:color w:val="FF0000"/>
          <w:sz w:val="24"/>
          <w:szCs w:val="24"/>
        </w:rPr>
      </w:pPr>
      <w:r>
        <w:rPr>
          <w:rFonts w:ascii="Courier New" w:hAnsi="Courier New" w:cs="Courier New"/>
          <w:color w:val="000000" w:themeColor="text1"/>
          <w:sz w:val="24"/>
          <w:szCs w:val="24"/>
        </w:rPr>
        <w:t>Para fazer esta verificação deve ser feita uma diferença em módulo entre o valor da nova medição e o valor de cada um das medições antigas</w:t>
      </w:r>
      <w:r w:rsidR="00574402">
        <w:rPr>
          <w:rFonts w:ascii="Courier New" w:hAnsi="Courier New" w:cs="Courier New"/>
          <w:color w:val="000000" w:themeColor="text1"/>
          <w:sz w:val="24"/>
          <w:szCs w:val="24"/>
        </w:rPr>
        <w:t xml:space="preserve"> e caso o valor da diferença</w:t>
      </w:r>
      <w:r w:rsidR="00AD2048">
        <w:rPr>
          <w:rFonts w:ascii="Courier New" w:hAnsi="Courier New" w:cs="Courier New"/>
          <w:color w:val="000000" w:themeColor="text1"/>
          <w:sz w:val="24"/>
          <w:szCs w:val="24"/>
        </w:rPr>
        <w:t xml:space="preserve"> com as das mediçoes antigas</w:t>
      </w:r>
      <w:r w:rsidR="00574402">
        <w:rPr>
          <w:rFonts w:ascii="Courier New" w:hAnsi="Courier New" w:cs="Courier New"/>
          <w:color w:val="000000" w:themeColor="text1"/>
          <w:sz w:val="24"/>
          <w:szCs w:val="24"/>
        </w:rPr>
        <w:t xml:space="preserve"> seja superior a 5 graus no caso da temperatura ou 50 lux no caso da luminosidade, a respetiva medição deve ser inserida na respetiva tabela de medições erradas da base de dados relacional.</w:t>
      </w:r>
      <w:r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42DEF3BA" w14:textId="77777777" w:rsidR="005119AD" w:rsidRPr="005119AD" w:rsidRDefault="005119AD" w:rsidP="005119AD">
      <w:pPr>
        <w:pStyle w:val="PargrafodaLista"/>
        <w:jc w:val="both"/>
        <w:rPr>
          <w:rFonts w:ascii="Courier New" w:hAnsi="Courier New" w:cs="Courier New"/>
          <w:sz w:val="24"/>
          <w:szCs w:val="24"/>
        </w:rPr>
      </w:pP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Ttulo2"/>
      </w:pPr>
      <w:bookmarkStart w:id="5" w:name="_Toc5657705"/>
      <w:r>
        <w:lastRenderedPageBreak/>
        <w:t>Estrutura da Base de Dados Mongo</w:t>
      </w:r>
      <w:bookmarkEnd w:id="5"/>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find().pretty()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0F9A041D" w:rsidR="00A75C2D" w:rsidRDefault="00A75C2D" w:rsidP="00FD54DE">
      <w:pPr>
        <w:jc w:val="both"/>
        <w:rPr>
          <w:rFonts w:ascii="Courier New" w:hAnsi="Courier New" w:cs="Courier New"/>
          <w:sz w:val="24"/>
          <w:szCs w:val="24"/>
        </w:rPr>
      </w:pPr>
      <w:r>
        <w:rPr>
          <w:noProof/>
        </w:rPr>
        <w:drawing>
          <wp:anchor distT="0" distB="0" distL="114300" distR="114300" simplePos="0" relativeHeight="251663360" behindDoc="1" locked="0" layoutInCell="1" allowOverlap="1" wp14:anchorId="41EACC25" wp14:editId="7758F568">
            <wp:simplePos x="0" y="0"/>
            <wp:positionH relativeFrom="margin">
              <wp:posOffset>896620</wp:posOffset>
            </wp:positionH>
            <wp:positionV relativeFrom="paragraph">
              <wp:posOffset>273685</wp:posOffset>
            </wp:positionV>
            <wp:extent cx="3962400" cy="1600200"/>
            <wp:effectExtent l="0" t="0" r="0" b="0"/>
            <wp:wrapTight wrapText="bothSides">
              <wp:wrapPolygon edited="0">
                <wp:start x="0" y="0"/>
                <wp:lineTo x="0" y="21343"/>
                <wp:lineTo x="21496" y="21343"/>
                <wp:lineTo x="2149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1600200"/>
                    </a:xfrm>
                    <a:prstGeom prst="rect">
                      <a:avLst/>
                    </a:prstGeom>
                    <a:noFill/>
                    <a:ln>
                      <a:noFill/>
                    </a:ln>
                  </pic:spPr>
                </pic:pic>
              </a:graphicData>
            </a:graphic>
          </wp:anchor>
        </w:drawing>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0F623A32" w14:textId="39EA4A1D" w:rsidR="001D1FC7" w:rsidRDefault="001D1FC7" w:rsidP="000A2548">
      <w:pPr>
        <w:pStyle w:val="Ttulo2"/>
      </w:pPr>
      <w:bookmarkStart w:id="6" w:name="_Toc5657706"/>
      <w:r>
        <w:lastRenderedPageBreak/>
        <w:t>Periodicidade de Leitura de Sensores e Escrita no Mongo</w:t>
      </w:r>
      <w:bookmarkEnd w:id="6"/>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9B5C2B1" w14:textId="77777777" w:rsidR="000533BE" w:rsidRDefault="0069586D" w:rsidP="00220D42">
      <w:pPr>
        <w:jc w:val="both"/>
        <w:rPr>
          <w:rFonts w:ascii="Courier New" w:hAnsi="Courier New" w:cs="Courier New"/>
          <w:sz w:val="24"/>
          <w:szCs w:val="24"/>
        </w:rPr>
      </w:pPr>
      <w:r w:rsidRPr="0069586D">
        <w:rPr>
          <w:rFonts w:ascii="Courier New" w:hAnsi="Courier New" w:cs="Courier New"/>
          <w:sz w:val="24"/>
          <w:szCs w:val="24"/>
        </w:rPr>
        <w:t>Os sensores enviam novas medições a cada 3 segundos.</w:t>
      </w:r>
    </w:p>
    <w:p w14:paraId="43266CA9" w14:textId="4DD80CDC" w:rsidR="000B123F" w:rsidRPr="0069586D" w:rsidRDefault="003822F5" w:rsidP="00220D42">
      <w:pPr>
        <w:jc w:val="both"/>
        <w:rPr>
          <w:rFonts w:ascii="Courier New" w:hAnsi="Courier New" w:cs="Courier New"/>
          <w:sz w:val="24"/>
          <w:szCs w:val="24"/>
        </w:rPr>
      </w:pPr>
      <w:r>
        <w:rPr>
          <w:rFonts w:ascii="Courier New" w:hAnsi="Courier New" w:cs="Courier New"/>
          <w:sz w:val="24"/>
          <w:szCs w:val="24"/>
        </w:rPr>
        <w:t>Os mesmos são recebidos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Pr>
          <w:rFonts w:ascii="Courier New" w:hAnsi="Courier New" w:cs="Courier New"/>
          <w:sz w:val="24"/>
          <w:szCs w:val="24"/>
        </w:rPr>
        <w:t xml:space="preserve"> </w:t>
      </w:r>
      <w:r w:rsidR="0069586D" w:rsidRPr="0069586D">
        <w:rPr>
          <w:rFonts w:ascii="Courier New" w:hAnsi="Courier New" w:cs="Courier New"/>
          <w:sz w:val="24"/>
          <w:szCs w:val="24"/>
        </w:rPr>
        <w:t>Assim que uma nova medição chega ao java</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registada numa estrutura de dados bloqueante que faça a gestão de escritas e leituras em simultâneo. </w:t>
      </w:r>
      <w:r>
        <w:rPr>
          <w:rFonts w:ascii="Courier New" w:hAnsi="Courier New" w:cs="Courier New"/>
          <w:sz w:val="24"/>
          <w:szCs w:val="24"/>
        </w:rPr>
        <w:t>Assim que um nova medição chega, a mesma deve ser registada na base de dad</w:t>
      </w:r>
      <w:r w:rsidR="00F948C5">
        <w:rPr>
          <w:rFonts w:ascii="Courier New" w:hAnsi="Courier New" w:cs="Courier New"/>
          <w:sz w:val="24"/>
          <w:szCs w:val="24"/>
        </w:rPr>
        <w:t>os Mongo.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657707"/>
      <w:r>
        <w:lastRenderedPageBreak/>
        <w:t xml:space="preserve">Estrutura da Base de Dados </w:t>
      </w:r>
      <w:r w:rsidR="008C2A45">
        <w:t>Mysql</w:t>
      </w:r>
      <w:bookmarkEnd w:id="7"/>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7743EEC0" w:rsidR="002765AD" w:rsidRDefault="00AD2048" w:rsidP="001D1FC7">
      <w:pPr>
        <w:jc w:val="both"/>
        <w:rPr>
          <w:rFonts w:ascii="Courier New" w:hAnsi="Courier New" w:cs="Courier New"/>
          <w:sz w:val="24"/>
          <w:szCs w:val="24"/>
        </w:rPr>
      </w:pPr>
      <w:r>
        <w:rPr>
          <w:noProof/>
        </w:rPr>
        <w:drawing>
          <wp:anchor distT="0" distB="0" distL="114300" distR="114300" simplePos="0" relativeHeight="251664384" behindDoc="1" locked="0" layoutInCell="1" allowOverlap="1" wp14:anchorId="0FE2FBD9" wp14:editId="3BE181A6">
            <wp:simplePos x="0" y="0"/>
            <wp:positionH relativeFrom="column">
              <wp:posOffset>1905</wp:posOffset>
            </wp:positionH>
            <wp:positionV relativeFrom="paragraph">
              <wp:posOffset>-635</wp:posOffset>
            </wp:positionV>
            <wp:extent cx="5400040" cy="3434080"/>
            <wp:effectExtent l="0" t="0" r="0" b="0"/>
            <wp:wrapTight wrapText="bothSides">
              <wp:wrapPolygon edited="0">
                <wp:start x="0" y="0"/>
                <wp:lineTo x="0" y="21448"/>
                <wp:lineTo x="21488" y="21448"/>
                <wp:lineTo x="2148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434080"/>
                    </a:xfrm>
                    <a:prstGeom prst="rect">
                      <a:avLst/>
                    </a:prstGeom>
                    <a:noFill/>
                    <a:ln>
                      <a:noFill/>
                    </a:ln>
                  </pic:spPr>
                </pic:pic>
              </a:graphicData>
            </a:graphic>
          </wp:anchor>
        </w:drawing>
      </w:r>
    </w:p>
    <w:p w14:paraId="58E587F9" w14:textId="2D496A42" w:rsidR="00774AC7" w:rsidRDefault="00774AC7" w:rsidP="00774AC7">
      <w:pPr>
        <w:rPr>
          <w:rFonts w:ascii="Courier New" w:hAnsi="Courier New" w:cs="Courier New"/>
          <w:sz w:val="24"/>
          <w:szCs w:val="24"/>
        </w:rPr>
      </w:pPr>
      <w:r>
        <w:rPr>
          <w:rFonts w:ascii="Courier New" w:hAnsi="Courier New" w:cs="Courier New"/>
          <w:sz w:val="24"/>
          <w:szCs w:val="24"/>
        </w:rPr>
        <w:t>A tabela alertas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74AC7">
      <w:pPr>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pPr>
        <w:rPr>
          <w:rFonts w:ascii="Courier New" w:hAnsi="Courier New" w:cs="Courier New"/>
          <w:sz w:val="24"/>
          <w:szCs w:val="24"/>
        </w:rPr>
      </w:pPr>
      <w:r w:rsidRPr="00F21D1B">
        <w:rPr>
          <w:rFonts w:ascii="Courier New" w:hAnsi="Courier New" w:cs="Courier New"/>
          <w:sz w:val="24"/>
          <w:szCs w:val="24"/>
        </w:rPr>
        <w:lastRenderedPageBreak/>
        <w:t>As tabelas ‘medicoes_temperatura_incorretas’ e ‘medicoes_luminosidade_incorretas’ devem ser utilizadas para registar as medições que se considerem incorretas, segundo a lógica explicada na primeira secção, sendo que as mesmas não devem ser inseridas na tabela de medições temperatura ou medições luminosidade.</w:t>
      </w:r>
    </w:p>
    <w:p w14:paraId="303017FE" w14:textId="77777777" w:rsidR="00F21D1B" w:rsidRDefault="00F21D1B">
      <w:pPr>
        <w:rPr>
          <w:rFonts w:ascii="Courier New" w:hAnsi="Courier New" w:cs="Courier New"/>
          <w:sz w:val="24"/>
          <w:szCs w:val="24"/>
        </w:rPr>
      </w:pPr>
      <w:r>
        <w:rPr>
          <w:rFonts w:ascii="Courier New" w:hAnsi="Courier New" w:cs="Courier New"/>
          <w:sz w:val="24"/>
          <w:szCs w:val="24"/>
        </w:rPr>
        <w:t xml:space="preserve">Na tabela sistema foram inseridas as colunas </w:t>
      </w:r>
      <w:r>
        <w:rPr>
          <w:rFonts w:ascii="Courier New" w:hAnsi="Courier New" w:cs="Courier New"/>
          <w:sz w:val="24"/>
          <w:szCs w:val="24"/>
        </w:rPr>
        <w:t>‘MargemSegurancaTemperatura’</w:t>
      </w:r>
      <w:r>
        <w:rPr>
          <w:rFonts w:ascii="Courier New" w:hAnsi="Courier New" w:cs="Courier New"/>
          <w:sz w:val="24"/>
          <w:szCs w:val="24"/>
        </w:rPr>
        <w:t xml:space="preserve"> e </w:t>
      </w:r>
      <w:r>
        <w:rPr>
          <w:rFonts w:ascii="Courier New" w:hAnsi="Courier New" w:cs="Courier New"/>
          <w:sz w:val="24"/>
          <w:szCs w:val="24"/>
        </w:rPr>
        <w:t>‘MargemSegurancaLuz’</w:t>
      </w:r>
      <w:r>
        <w:rPr>
          <w:rFonts w:ascii="Courier New" w:hAnsi="Courier New" w:cs="Courier New"/>
          <w:sz w:val="24"/>
          <w:szCs w:val="24"/>
        </w:rPr>
        <w:t xml:space="preserve"> e na tabela variáveis medidas foi inserida a coluna e ‘MargemSegurancaVariavel’.</w:t>
      </w:r>
    </w:p>
    <w:p w14:paraId="5BDD286A" w14:textId="1705D21D" w:rsidR="001D465E" w:rsidRPr="008524B5" w:rsidRDefault="00F21D1B">
      <w:pPr>
        <w:rPr>
          <w:rFonts w:ascii="Courier New" w:hAnsi="Courier New" w:cs="Courier New"/>
          <w:sz w:val="24"/>
          <w:szCs w:val="24"/>
        </w:rPr>
      </w:pPr>
      <w:r>
        <w:rPr>
          <w:rFonts w:ascii="Courier New" w:hAnsi="Courier New" w:cs="Courier New"/>
          <w:sz w:val="24"/>
          <w:szCs w:val="24"/>
        </w:rPr>
        <w:t>Estes atributos correspondem à percentagem a que as medições têm que estar dos valores limite para despoletar o alerta. Supon</w:t>
      </w:r>
      <w:r w:rsidR="008524B5">
        <w:rPr>
          <w:rFonts w:ascii="Courier New" w:hAnsi="Courier New" w:cs="Courier New"/>
          <w:sz w:val="24"/>
          <w:szCs w:val="24"/>
        </w:rPr>
        <w:t>do</w:t>
      </w:r>
      <w:r>
        <w:rPr>
          <w:rFonts w:ascii="Courier New" w:hAnsi="Courier New" w:cs="Courier New"/>
          <w:sz w:val="24"/>
          <w:szCs w:val="24"/>
        </w:rPr>
        <w:t xml:space="preserve"> que o </w:t>
      </w:r>
      <w:r w:rsidR="008524B5">
        <w:rPr>
          <w:rFonts w:ascii="Courier New" w:hAnsi="Courier New" w:cs="Courier New"/>
          <w:sz w:val="24"/>
          <w:szCs w:val="24"/>
        </w:rPr>
        <w:t>limite</w:t>
      </w:r>
      <w:r>
        <w:rPr>
          <w:rFonts w:ascii="Courier New" w:hAnsi="Courier New" w:cs="Courier New"/>
          <w:sz w:val="24"/>
          <w:szCs w:val="24"/>
        </w:rPr>
        <w:t xml:space="preserve"> superior de temperatura </w:t>
      </w:r>
      <w:r w:rsidR="008524B5">
        <w:rPr>
          <w:rFonts w:ascii="Courier New" w:hAnsi="Courier New" w:cs="Courier New"/>
          <w:sz w:val="24"/>
          <w:szCs w:val="24"/>
        </w:rPr>
        <w:t>é</w:t>
      </w:r>
      <w:r>
        <w:rPr>
          <w:rFonts w:ascii="Courier New" w:hAnsi="Courier New" w:cs="Courier New"/>
          <w:sz w:val="24"/>
          <w:szCs w:val="24"/>
        </w:rPr>
        <w:t xml:space="preserve"> </w:t>
      </w:r>
      <w:r w:rsidR="008524B5">
        <w:rPr>
          <w:rFonts w:ascii="Courier New" w:hAnsi="Courier New" w:cs="Courier New"/>
          <w:sz w:val="24"/>
          <w:szCs w:val="24"/>
        </w:rPr>
        <w:t>50 graus e o limite inferior é de 0 graus e a respetiva margem de segurança é de 10%, os alertas devem ser despoletados assim que os valores das medições estejam a 5 ou menos graus do limite superior ou inferior. Estes valores devem ser parametrizáveis, conferindo assim mais flexibilidade ao sistema.</w:t>
      </w:r>
      <w:r w:rsidR="001D465E">
        <w:br w:type="page"/>
      </w:r>
    </w:p>
    <w:p w14:paraId="610FAE8B" w14:textId="6B8181E7" w:rsidR="001D1FC7" w:rsidRDefault="001D1FC7" w:rsidP="000A2548">
      <w:pPr>
        <w:pStyle w:val="Ttulo2"/>
      </w:pPr>
      <w:bookmarkStart w:id="8" w:name="_Toc5657708"/>
      <w:r>
        <w:lastRenderedPageBreak/>
        <w:t xml:space="preserve">Periodicidade de Leitura de Mongo e Escrita no </w:t>
      </w:r>
      <w:r w:rsidR="008C2A45">
        <w:t>MySql</w:t>
      </w:r>
      <w:bookmarkEnd w:id="8"/>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proofErr w:type="spellStart"/>
      <w:r w:rsidR="008C2A45" w:rsidRPr="00BD411A">
        <w:rPr>
          <w:rFonts w:ascii="Courier New" w:hAnsi="Courier New" w:cs="Courier New"/>
          <w:color w:val="000000" w:themeColor="text1"/>
          <w:sz w:val="24"/>
          <w:szCs w:val="24"/>
        </w:rPr>
        <w:t>MYSql</w:t>
      </w:r>
      <w:proofErr w:type="spellEnd"/>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306F085" w14:textId="4C851DBA" w:rsidR="00E711BF"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feito no máximo a cada 3 medições recebidas, ou seja, a cada 9 segundos. Contudo, caso surja um valor para uma medição que esteja dentro da percentagem de segurança definida</w:t>
      </w:r>
      <w:r w:rsidR="009549CC">
        <w:rPr>
          <w:rFonts w:ascii="Courier New" w:hAnsi="Courier New" w:cs="Courier New"/>
          <w:sz w:val="24"/>
          <w:szCs w:val="24"/>
        </w:rPr>
        <w:t xml:space="preserve"> na base de dados relacional</w:t>
      </w:r>
      <w:r w:rsidR="00BD411A">
        <w:rPr>
          <w:rFonts w:ascii="Courier New" w:hAnsi="Courier New" w:cs="Courier New"/>
          <w:sz w:val="24"/>
          <w:szCs w:val="24"/>
        </w:rPr>
        <w:t>,</w:t>
      </w:r>
      <w:r w:rsidR="009549CC">
        <w:rPr>
          <w:rFonts w:ascii="Courier New" w:hAnsi="Courier New" w:cs="Courier New"/>
          <w:sz w:val="24"/>
          <w:szCs w:val="24"/>
        </w:rPr>
        <w:t xml:space="preserve"> e caso esse valor faça sentido (diferença em módulo entre o novo valor e os dois últimos seja igual ou inferior a 5 graus no caso da temperatura e 50 lux no caso da luminosidade) com pelo menos um dos dois valores anteriormente recebidos,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menos 9 segundos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657709"/>
      <w:r>
        <w:lastRenderedPageBreak/>
        <w:t xml:space="preserve">Triggers, SP ou eventos no </w:t>
      </w:r>
      <w:r w:rsidR="00EC5DA5">
        <w:t>M</w:t>
      </w:r>
      <w:r w:rsidR="002E341C">
        <w:t>ySql</w:t>
      </w:r>
      <w:r>
        <w:t xml:space="preserve"> (caso relevante)</w:t>
      </w:r>
      <w:bookmarkEnd w:id="9"/>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472024AC" w:rsidR="00BD411A" w:rsidRPr="00BD411A" w:rsidRDefault="00BD411A"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Não relevante.</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10" w:name="_Toc5657710"/>
      <w:r>
        <w:lastRenderedPageBreak/>
        <w:t xml:space="preserve">Utilizadores relevantes no </w:t>
      </w:r>
      <w:r w:rsidR="00EC5DA5">
        <w:t>Mysql</w:t>
      </w:r>
      <w:r>
        <w:t xml:space="preserve"> e respetivos privilégios</w:t>
      </w:r>
      <w:bookmarkEnd w:id="10"/>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247"/>
        <w:gridCol w:w="1275"/>
        <w:gridCol w:w="29"/>
      </w:tblGrid>
      <w:tr w:rsidR="00220D42" w:rsidRPr="00220D42" w14:paraId="6819EEB9" w14:textId="77777777" w:rsidTr="00220D42">
        <w:tc>
          <w:tcPr>
            <w:tcW w:w="2235" w:type="dxa"/>
            <w:vMerge w:val="restart"/>
            <w:vAlign w:val="center"/>
          </w:tcPr>
          <w:p w14:paraId="0DBD7E33" w14:textId="77777777" w:rsidR="00100EB7" w:rsidRPr="00220D42" w:rsidRDefault="00100EB7" w:rsidP="00274247">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407" w:type="dxa"/>
            <w:gridSpan w:val="5"/>
            <w:tcBorders>
              <w:right w:val="single" w:sz="4" w:space="0" w:color="auto"/>
            </w:tcBorders>
          </w:tcPr>
          <w:p w14:paraId="399F2BB7" w14:textId="4BEB86D3"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220D42">
        <w:trPr>
          <w:gridAfter w:val="1"/>
          <w:wAfter w:w="29" w:type="dxa"/>
        </w:trPr>
        <w:tc>
          <w:tcPr>
            <w:tcW w:w="2235" w:type="dxa"/>
            <w:vMerge/>
            <w:vAlign w:val="center"/>
          </w:tcPr>
          <w:p w14:paraId="45E8290A" w14:textId="77777777" w:rsidR="00100EB7" w:rsidRPr="00220D42" w:rsidRDefault="00100EB7" w:rsidP="00274247">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247" w:type="dxa"/>
          </w:tcPr>
          <w:p w14:paraId="7FF48F6A" w14:textId="0D38A7BB"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p>
        </w:tc>
        <w:tc>
          <w:tcPr>
            <w:tcW w:w="1275" w:type="dxa"/>
          </w:tcPr>
          <w:p w14:paraId="708D9E1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phpUser</w:t>
            </w:r>
          </w:p>
        </w:tc>
      </w:tr>
      <w:tr w:rsidR="00100EB7" w14:paraId="1FBF6BF0" w14:textId="77777777" w:rsidTr="00220D42">
        <w:trPr>
          <w:gridAfter w:val="1"/>
          <w:wAfter w:w="29" w:type="dxa"/>
        </w:trPr>
        <w:tc>
          <w:tcPr>
            <w:tcW w:w="2235" w:type="dxa"/>
          </w:tcPr>
          <w:p w14:paraId="477BC7CC"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693E7DEC"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2BB6D2BD"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220D42">
        <w:trPr>
          <w:gridAfter w:val="1"/>
          <w:wAfter w:w="29" w:type="dxa"/>
        </w:trPr>
        <w:tc>
          <w:tcPr>
            <w:tcW w:w="2235" w:type="dxa"/>
          </w:tcPr>
          <w:p w14:paraId="0D9C9069"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63F65F82" w14:textId="1CCE9A96"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7DBAEE2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1BDFC50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220D42">
        <w:trPr>
          <w:gridAfter w:val="1"/>
          <w:wAfter w:w="29" w:type="dxa"/>
        </w:trPr>
        <w:tc>
          <w:tcPr>
            <w:tcW w:w="2235" w:type="dxa"/>
          </w:tcPr>
          <w:p w14:paraId="270C2353"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4A2E16E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451AF163"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220D42">
        <w:trPr>
          <w:gridAfter w:val="1"/>
          <w:wAfter w:w="29" w:type="dxa"/>
        </w:trPr>
        <w:tc>
          <w:tcPr>
            <w:tcW w:w="2235" w:type="dxa"/>
          </w:tcPr>
          <w:p w14:paraId="0365923D"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45BBB98F"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4DCA7EE3" w14:textId="5B7F3BE3"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45B3E6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220D42">
        <w:trPr>
          <w:gridAfter w:val="1"/>
          <w:wAfter w:w="29" w:type="dxa"/>
        </w:trPr>
        <w:tc>
          <w:tcPr>
            <w:tcW w:w="2235" w:type="dxa"/>
          </w:tcPr>
          <w:p w14:paraId="42B3E3D1"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1080AC81"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33668131"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396250C6"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220D42">
        <w:trPr>
          <w:gridAfter w:val="1"/>
          <w:wAfter w:w="29" w:type="dxa"/>
        </w:trPr>
        <w:tc>
          <w:tcPr>
            <w:tcW w:w="2235" w:type="dxa"/>
          </w:tcPr>
          <w:p w14:paraId="1E44E51A"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
        </w:tc>
        <w:tc>
          <w:tcPr>
            <w:tcW w:w="1872" w:type="dxa"/>
            <w:shd w:val="clear" w:color="auto" w:fill="auto"/>
          </w:tcPr>
          <w:p w14:paraId="63746E75"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04BE5A25" w14:textId="2625627F"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EC2CF59"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220D42">
        <w:trPr>
          <w:gridAfter w:val="1"/>
          <w:wAfter w:w="29" w:type="dxa"/>
        </w:trPr>
        <w:tc>
          <w:tcPr>
            <w:tcW w:w="2235" w:type="dxa"/>
          </w:tcPr>
          <w:p w14:paraId="2B5A0766"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E,L </w:t>
            </w:r>
          </w:p>
        </w:tc>
        <w:tc>
          <w:tcPr>
            <w:tcW w:w="1247" w:type="dxa"/>
            <w:shd w:val="clear" w:color="auto" w:fill="auto"/>
          </w:tcPr>
          <w:p w14:paraId="4848CAC7"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5E6E30F"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220D42">
        <w:trPr>
          <w:gridAfter w:val="1"/>
          <w:wAfter w:w="29" w:type="dxa"/>
        </w:trPr>
        <w:tc>
          <w:tcPr>
            <w:tcW w:w="2235" w:type="dxa"/>
          </w:tcPr>
          <w:p w14:paraId="153F916E" w14:textId="61B668F3"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25C91F6B" w14:textId="12EC8237"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r w:rsidR="00220D42" w:rsidRPr="00220D42">
              <w:rPr>
                <w:rFonts w:ascii="Courier New" w:eastAsia="Courier New" w:hAnsi="Courier New" w:cs="Courier New"/>
                <w:color w:val="000000" w:themeColor="text1"/>
                <w:sz w:val="24"/>
                <w:szCs w:val="24"/>
              </w:rPr>
              <w:t>,L</w:t>
            </w:r>
          </w:p>
        </w:tc>
        <w:tc>
          <w:tcPr>
            <w:tcW w:w="1275" w:type="dxa"/>
          </w:tcPr>
          <w:p w14:paraId="02BCEE4C" w14:textId="3C64788B"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220D42">
        <w:trPr>
          <w:gridAfter w:val="1"/>
          <w:wAfter w:w="29" w:type="dxa"/>
        </w:trPr>
        <w:tc>
          <w:tcPr>
            <w:tcW w:w="2235" w:type="dxa"/>
          </w:tcPr>
          <w:p w14:paraId="1BFC3FB0"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7A188D85"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1AFA2C2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7DB64A63"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220D42">
        <w:trPr>
          <w:gridAfter w:val="1"/>
          <w:wAfter w:w="29" w:type="dxa"/>
        </w:trPr>
        <w:tc>
          <w:tcPr>
            <w:tcW w:w="2235" w:type="dxa"/>
          </w:tcPr>
          <w:p w14:paraId="00405397" w14:textId="4543FA61" w:rsidR="009549CC" w:rsidRPr="00220D42" w:rsidRDefault="009549CC" w:rsidP="00274247">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274247">
            <w:pPr>
              <w:jc w:val="center"/>
              <w:rPr>
                <w:rFonts w:ascii="Courier New" w:eastAsia="Courier New" w:hAnsi="Courier New" w:cs="Courier New"/>
                <w:color w:val="000000" w:themeColor="text1"/>
                <w:sz w:val="24"/>
                <w:szCs w:val="24"/>
              </w:rPr>
            </w:pPr>
          </w:p>
          <w:p w14:paraId="3ED38A18" w14:textId="3E818F72"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274247">
            <w:pPr>
              <w:jc w:val="center"/>
              <w:rPr>
                <w:rFonts w:ascii="Courier New" w:eastAsia="Courier New" w:hAnsi="Courier New" w:cs="Courier New"/>
                <w:color w:val="000000" w:themeColor="text1"/>
                <w:sz w:val="24"/>
                <w:szCs w:val="24"/>
              </w:rPr>
            </w:pPr>
          </w:p>
          <w:p w14:paraId="54658413" w14:textId="50C57468"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6A94D307" w14:textId="77777777" w:rsidR="009549CC" w:rsidRPr="00220D42" w:rsidRDefault="009549CC" w:rsidP="00274247">
            <w:pPr>
              <w:jc w:val="center"/>
              <w:rPr>
                <w:rFonts w:ascii="Courier New" w:eastAsia="Courier New" w:hAnsi="Courier New" w:cs="Courier New"/>
                <w:color w:val="000000" w:themeColor="text1"/>
                <w:sz w:val="24"/>
                <w:szCs w:val="24"/>
              </w:rPr>
            </w:pPr>
          </w:p>
          <w:p w14:paraId="5588AE75" w14:textId="6BEC7D6E"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7FB5432D" w14:textId="77777777" w:rsidR="009549CC" w:rsidRPr="00220D42" w:rsidRDefault="009549CC" w:rsidP="00274247">
            <w:pPr>
              <w:jc w:val="center"/>
              <w:rPr>
                <w:rFonts w:ascii="Courier New" w:eastAsia="Courier New" w:hAnsi="Courier New" w:cs="Courier New"/>
                <w:color w:val="000000" w:themeColor="text1"/>
                <w:sz w:val="24"/>
                <w:szCs w:val="24"/>
              </w:rPr>
            </w:pPr>
          </w:p>
          <w:p w14:paraId="7799AB5F" w14:textId="6A70AD4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220D42">
        <w:trPr>
          <w:gridAfter w:val="1"/>
          <w:wAfter w:w="29" w:type="dxa"/>
        </w:trPr>
        <w:tc>
          <w:tcPr>
            <w:tcW w:w="2235" w:type="dxa"/>
          </w:tcPr>
          <w:p w14:paraId="53B3077F" w14:textId="1137F4BA" w:rsidR="009549CC" w:rsidRPr="00220D42" w:rsidRDefault="009549CC" w:rsidP="00274247">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w:t>
            </w:r>
            <w:r w:rsidRPr="00220D42">
              <w:rPr>
                <w:rFonts w:ascii="Courier New" w:hAnsi="Courier New" w:cs="Courier New"/>
                <w:color w:val="000000" w:themeColor="text1"/>
                <w:sz w:val="24"/>
                <w:szCs w:val="24"/>
              </w:rPr>
              <w:t>luminosidade</w:t>
            </w:r>
            <w:r w:rsidRPr="00220D42">
              <w:rPr>
                <w:rFonts w:ascii="Courier New" w:hAnsi="Courier New" w:cs="Courier New"/>
                <w:color w:val="000000" w:themeColor="text1"/>
                <w:sz w:val="24"/>
                <w:szCs w:val="24"/>
              </w:rPr>
              <w:t>_incorretas’</w:t>
            </w:r>
          </w:p>
        </w:tc>
        <w:tc>
          <w:tcPr>
            <w:tcW w:w="1984" w:type="dxa"/>
            <w:shd w:val="clear" w:color="auto" w:fill="auto"/>
          </w:tcPr>
          <w:p w14:paraId="759804F7" w14:textId="77777777" w:rsidR="009549CC" w:rsidRPr="00220D42" w:rsidRDefault="009549CC" w:rsidP="00274247">
            <w:pPr>
              <w:jc w:val="center"/>
              <w:rPr>
                <w:rFonts w:ascii="Courier New" w:eastAsia="Courier New" w:hAnsi="Courier New" w:cs="Courier New"/>
                <w:color w:val="000000" w:themeColor="text1"/>
                <w:sz w:val="24"/>
                <w:szCs w:val="24"/>
              </w:rPr>
            </w:pPr>
          </w:p>
          <w:p w14:paraId="16338328" w14:textId="67DF1E3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274247">
            <w:pPr>
              <w:jc w:val="center"/>
              <w:rPr>
                <w:rFonts w:ascii="Courier New" w:eastAsia="Courier New" w:hAnsi="Courier New" w:cs="Courier New"/>
                <w:color w:val="000000" w:themeColor="text1"/>
                <w:sz w:val="24"/>
                <w:szCs w:val="24"/>
              </w:rPr>
            </w:pPr>
          </w:p>
          <w:p w14:paraId="513B5E36" w14:textId="64036CC4"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7F1070FC" w14:textId="77777777" w:rsidR="009549CC" w:rsidRPr="00220D42" w:rsidRDefault="009549CC" w:rsidP="00274247">
            <w:pPr>
              <w:jc w:val="center"/>
              <w:rPr>
                <w:rFonts w:ascii="Courier New" w:eastAsia="Courier New" w:hAnsi="Courier New" w:cs="Courier New"/>
                <w:color w:val="000000" w:themeColor="text1"/>
                <w:sz w:val="24"/>
                <w:szCs w:val="24"/>
              </w:rPr>
            </w:pPr>
          </w:p>
          <w:p w14:paraId="6D9A1ECC" w14:textId="6374488F"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7A6112DF" w14:textId="77777777" w:rsidR="009549CC" w:rsidRPr="00220D42" w:rsidRDefault="009549CC" w:rsidP="00274247">
            <w:pPr>
              <w:jc w:val="center"/>
              <w:rPr>
                <w:rFonts w:ascii="Courier New" w:eastAsia="Courier New" w:hAnsi="Courier New" w:cs="Courier New"/>
                <w:color w:val="000000" w:themeColor="text1"/>
                <w:sz w:val="24"/>
                <w:szCs w:val="24"/>
              </w:rPr>
            </w:pPr>
          </w:p>
          <w:p w14:paraId="4C9C6880" w14:textId="34CB67F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220D42">
        <w:trPr>
          <w:gridAfter w:val="1"/>
          <w:wAfter w:w="29" w:type="dxa"/>
        </w:trPr>
        <w:tc>
          <w:tcPr>
            <w:tcW w:w="2235" w:type="dxa"/>
          </w:tcPr>
          <w:p w14:paraId="6CB5E4E1" w14:textId="77777777" w:rsidR="00100EB7" w:rsidRPr="00100EB7" w:rsidRDefault="00100EB7" w:rsidP="00274247">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274247">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274247">
            <w:pPr>
              <w:jc w:val="center"/>
              <w:rPr>
                <w:rFonts w:ascii="Courier New" w:eastAsia="Courier New" w:hAnsi="Courier New" w:cs="Courier New"/>
                <w:sz w:val="24"/>
                <w:szCs w:val="24"/>
              </w:rPr>
            </w:pPr>
          </w:p>
        </w:tc>
        <w:tc>
          <w:tcPr>
            <w:tcW w:w="1247" w:type="dxa"/>
          </w:tcPr>
          <w:p w14:paraId="593063F4" w14:textId="77777777" w:rsidR="00100EB7" w:rsidRPr="00100EB7" w:rsidRDefault="00100EB7" w:rsidP="00274247">
            <w:pPr>
              <w:jc w:val="center"/>
              <w:rPr>
                <w:rFonts w:ascii="Courier New" w:eastAsia="Courier New" w:hAnsi="Courier New" w:cs="Courier New"/>
                <w:sz w:val="24"/>
                <w:szCs w:val="24"/>
              </w:rPr>
            </w:pPr>
          </w:p>
        </w:tc>
        <w:tc>
          <w:tcPr>
            <w:tcW w:w="1275" w:type="dxa"/>
          </w:tcPr>
          <w:p w14:paraId="6DF7C7F5" w14:textId="77777777" w:rsidR="00100EB7" w:rsidRPr="00100EB7" w:rsidRDefault="00100EB7" w:rsidP="00274247">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Ttulo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2915C484" w:rsidR="00E923A6" w:rsidRDefault="002A7D2D" w:rsidP="002A7D2D">
      <w:pPr>
        <w:jc w:val="both"/>
        <w:rPr>
          <w:sz w:val="24"/>
        </w:rPr>
      </w:pPr>
      <w:r w:rsidRPr="002A7D2D">
        <w:rPr>
          <w:sz w:val="24"/>
        </w:rPr>
        <w:lastRenderedPageBreak/>
        <w:t>O utilizador Java</w:t>
      </w:r>
      <w:r>
        <w:rPr>
          <w:sz w:val="24"/>
        </w:rPr>
        <w:t xml:space="preserve"> </w:t>
      </w:r>
      <w:r w:rsidRPr="002A7D2D">
        <w:rPr>
          <w:sz w:val="24"/>
        </w:rPr>
        <w:t>deve ter privilégios para inserir medições nas tabelas medições luminosidade</w:t>
      </w:r>
      <w:r>
        <w:rPr>
          <w:sz w:val="24"/>
        </w:rPr>
        <w:t xml:space="preserve"> e</w:t>
      </w:r>
      <w:r w:rsidRPr="002A7D2D">
        <w:rPr>
          <w:sz w:val="24"/>
        </w:rPr>
        <w:t xml:space="preserve"> medições temperatura</w:t>
      </w:r>
      <w:r>
        <w:rPr>
          <w:sz w:val="24"/>
        </w:rPr>
        <w:t>, bem como</w:t>
      </w:r>
      <w:r w:rsidRPr="002A7D2D">
        <w:rPr>
          <w:sz w:val="24"/>
        </w:rPr>
        <w:t xml:space="preserve"> inserir alertas na respetiva tabela.</w:t>
      </w:r>
    </w:p>
    <w:p w14:paraId="067975D4" w14:textId="17A6A2EC" w:rsidR="002A7D2D" w:rsidRPr="002A7D2D" w:rsidRDefault="002A7D2D" w:rsidP="002A7D2D">
      <w:pPr>
        <w:jc w:val="both"/>
        <w:rPr>
          <w:sz w:val="24"/>
        </w:rPr>
      </w:pPr>
      <w:r>
        <w:rPr>
          <w:sz w:val="24"/>
        </w:rPr>
        <w:t>O utilizador phpUser é responsável pelas ligações à base de dados para efetuar migrações e consultas dos alertas para serem enviados em android.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3E2F7782" w:rsidR="007D283B" w:rsidRDefault="007D283B" w:rsidP="00631790">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jc w:val="both"/>
              <w:rPr>
                <w:rFonts w:ascii="Courier New" w:hAnsi="Courier New" w:cs="Courier New"/>
                <w:sz w:val="24"/>
                <w:szCs w:val="24"/>
              </w:rPr>
            </w:pPr>
          </w:p>
          <w:p w14:paraId="04D8E157" w14:textId="77777777" w:rsidR="001D465E" w:rsidRDefault="001D465E" w:rsidP="00631790">
            <w:pPr>
              <w:jc w:val="both"/>
              <w:rPr>
                <w:rFonts w:ascii="Courier New" w:hAnsi="Courier New" w:cs="Courier New"/>
                <w:sz w:val="24"/>
                <w:szCs w:val="24"/>
              </w:rPr>
            </w:pPr>
          </w:p>
          <w:p w14:paraId="1D928887" w14:textId="77777777" w:rsidR="001D465E" w:rsidRDefault="001D465E" w:rsidP="00631790">
            <w:pPr>
              <w:jc w:val="both"/>
              <w:rPr>
                <w:rFonts w:ascii="Courier New" w:hAnsi="Courier New" w:cs="Courier New"/>
                <w:sz w:val="24"/>
                <w:szCs w:val="24"/>
              </w:rPr>
            </w:pPr>
          </w:p>
          <w:p w14:paraId="18F41092" w14:textId="3255CA13" w:rsidR="001D465E" w:rsidRDefault="001D465E" w:rsidP="00631790">
            <w:pPr>
              <w:jc w:val="both"/>
              <w:rPr>
                <w:rFonts w:ascii="Courier New" w:hAnsi="Courier New" w:cs="Courier New"/>
                <w:sz w:val="24"/>
                <w:szCs w:val="24"/>
              </w:rPr>
            </w:pPr>
          </w:p>
          <w:p w14:paraId="203603E3" w14:textId="3955FF1C" w:rsidR="001D465E" w:rsidRDefault="001D465E" w:rsidP="00631790">
            <w:pPr>
              <w:jc w:val="both"/>
              <w:rPr>
                <w:rFonts w:ascii="Courier New" w:hAnsi="Courier New" w:cs="Courier New"/>
                <w:sz w:val="24"/>
                <w:szCs w:val="24"/>
              </w:rPr>
            </w:pPr>
          </w:p>
          <w:p w14:paraId="3328A379" w14:textId="180AA979" w:rsidR="00BF53AE" w:rsidRDefault="00BF53AE" w:rsidP="00631790">
            <w:pPr>
              <w:jc w:val="both"/>
              <w:rPr>
                <w:rFonts w:ascii="Courier New" w:hAnsi="Courier New" w:cs="Courier New"/>
                <w:sz w:val="24"/>
                <w:szCs w:val="24"/>
              </w:rPr>
            </w:pPr>
          </w:p>
          <w:p w14:paraId="6C1444EC" w14:textId="06B7B86B" w:rsidR="00BF53AE" w:rsidRDefault="00BF53AE" w:rsidP="00631790">
            <w:pPr>
              <w:jc w:val="both"/>
              <w:rPr>
                <w:rFonts w:ascii="Courier New" w:hAnsi="Courier New" w:cs="Courier New"/>
                <w:sz w:val="24"/>
                <w:szCs w:val="24"/>
              </w:rPr>
            </w:pPr>
          </w:p>
          <w:p w14:paraId="512A91A6" w14:textId="6D9B2092" w:rsidR="00BF53AE" w:rsidRDefault="00BF53AE" w:rsidP="00631790">
            <w:pPr>
              <w:jc w:val="both"/>
              <w:rPr>
                <w:rFonts w:ascii="Courier New" w:hAnsi="Courier New" w:cs="Courier New"/>
                <w:sz w:val="24"/>
                <w:szCs w:val="24"/>
              </w:rPr>
            </w:pPr>
          </w:p>
          <w:p w14:paraId="733D6956" w14:textId="6D376AB5" w:rsidR="00BF53AE" w:rsidRDefault="00BF53AE" w:rsidP="00631790">
            <w:pPr>
              <w:jc w:val="both"/>
              <w:rPr>
                <w:rFonts w:ascii="Courier New" w:hAnsi="Courier New" w:cs="Courier New"/>
                <w:sz w:val="24"/>
                <w:szCs w:val="24"/>
              </w:rPr>
            </w:pPr>
          </w:p>
          <w:p w14:paraId="0205A3AF" w14:textId="2BA136B2" w:rsidR="00BF53AE" w:rsidRDefault="00BF53AE" w:rsidP="00631790">
            <w:pPr>
              <w:jc w:val="both"/>
              <w:rPr>
                <w:rFonts w:ascii="Courier New" w:hAnsi="Courier New" w:cs="Courier New"/>
                <w:sz w:val="24"/>
                <w:szCs w:val="24"/>
              </w:rPr>
            </w:pPr>
          </w:p>
          <w:p w14:paraId="20EC1EF9" w14:textId="7B12F4AC" w:rsidR="001D465E" w:rsidRDefault="001D465E" w:rsidP="00631790">
            <w:pPr>
              <w:jc w:val="both"/>
              <w:rPr>
                <w:rFonts w:ascii="Courier New" w:hAnsi="Courier New" w:cs="Courier New"/>
                <w:sz w:val="24"/>
                <w:szCs w:val="24"/>
              </w:rPr>
            </w:pPr>
          </w:p>
          <w:p w14:paraId="2141521D" w14:textId="5204E4CF" w:rsidR="00BF53AE" w:rsidRDefault="00BF53AE" w:rsidP="00631790">
            <w:pPr>
              <w:jc w:val="both"/>
              <w:rPr>
                <w:rFonts w:ascii="Courier New" w:hAnsi="Courier New" w:cs="Courier New"/>
                <w:sz w:val="24"/>
                <w:szCs w:val="24"/>
              </w:rPr>
            </w:pPr>
          </w:p>
          <w:p w14:paraId="20CAC2C7" w14:textId="77DE0750" w:rsidR="00BF53AE" w:rsidRDefault="00BF53AE" w:rsidP="00631790">
            <w:pPr>
              <w:jc w:val="both"/>
              <w:rPr>
                <w:rFonts w:ascii="Courier New" w:hAnsi="Courier New" w:cs="Courier New"/>
                <w:sz w:val="24"/>
                <w:szCs w:val="24"/>
              </w:rPr>
            </w:pPr>
          </w:p>
          <w:p w14:paraId="1BCB7682" w14:textId="06A47A82" w:rsidR="00BF53AE" w:rsidRDefault="00BF53AE" w:rsidP="00631790">
            <w:pPr>
              <w:jc w:val="both"/>
              <w:rPr>
                <w:rFonts w:ascii="Courier New" w:hAnsi="Courier New" w:cs="Courier New"/>
                <w:sz w:val="24"/>
                <w:szCs w:val="24"/>
              </w:rPr>
            </w:pPr>
          </w:p>
          <w:p w14:paraId="6EFC91DC" w14:textId="09335652" w:rsidR="00BF53AE" w:rsidRDefault="00BF53AE" w:rsidP="00631790">
            <w:pPr>
              <w:jc w:val="both"/>
              <w:rPr>
                <w:rFonts w:ascii="Courier New" w:hAnsi="Courier New" w:cs="Courier New"/>
                <w:sz w:val="24"/>
                <w:szCs w:val="24"/>
              </w:rPr>
            </w:pPr>
          </w:p>
          <w:p w14:paraId="11832FCE" w14:textId="0A4145DA" w:rsidR="00BF53AE" w:rsidRDefault="00BF53AE" w:rsidP="00631790">
            <w:pPr>
              <w:jc w:val="both"/>
              <w:rPr>
                <w:rFonts w:ascii="Courier New" w:hAnsi="Courier New" w:cs="Courier New"/>
                <w:sz w:val="24"/>
                <w:szCs w:val="24"/>
              </w:rPr>
            </w:pPr>
          </w:p>
          <w:p w14:paraId="052172F9" w14:textId="4315656B" w:rsidR="00BF53AE" w:rsidRDefault="00BF53AE" w:rsidP="00631790">
            <w:pPr>
              <w:jc w:val="both"/>
              <w:rPr>
                <w:rFonts w:ascii="Courier New" w:hAnsi="Courier New" w:cs="Courier New"/>
                <w:sz w:val="24"/>
                <w:szCs w:val="24"/>
              </w:rPr>
            </w:pPr>
          </w:p>
          <w:p w14:paraId="26E084E0" w14:textId="77777777" w:rsidR="00BF53AE" w:rsidRDefault="00BF53AE" w:rsidP="00631790">
            <w:pPr>
              <w:jc w:val="both"/>
              <w:rPr>
                <w:rFonts w:ascii="Courier New" w:hAnsi="Courier New" w:cs="Courier New"/>
                <w:sz w:val="24"/>
                <w:szCs w:val="24"/>
              </w:rPr>
            </w:pPr>
          </w:p>
          <w:p w14:paraId="5F9E8FCD" w14:textId="77777777" w:rsidR="001D465E" w:rsidRDefault="001D465E" w:rsidP="00631790">
            <w:pPr>
              <w:jc w:val="both"/>
              <w:rPr>
                <w:rFonts w:ascii="Courier New" w:hAnsi="Courier New" w:cs="Courier New"/>
                <w:sz w:val="24"/>
                <w:szCs w:val="24"/>
              </w:rPr>
            </w:pPr>
          </w:p>
          <w:p w14:paraId="701B712A" w14:textId="77777777" w:rsidR="001D465E" w:rsidRDefault="001D465E" w:rsidP="00631790">
            <w:pPr>
              <w:jc w:val="both"/>
              <w:rPr>
                <w:rFonts w:ascii="Courier New" w:hAnsi="Courier New" w:cs="Courier New"/>
                <w:sz w:val="24"/>
                <w:szCs w:val="24"/>
              </w:rPr>
            </w:pPr>
          </w:p>
          <w:p w14:paraId="417DF7E2" w14:textId="77777777" w:rsidR="001D465E" w:rsidRDefault="001D465E" w:rsidP="00631790">
            <w:pPr>
              <w:jc w:val="both"/>
              <w:rPr>
                <w:rFonts w:ascii="Courier New" w:hAnsi="Courier New" w:cs="Courier New"/>
                <w:sz w:val="24"/>
                <w:szCs w:val="24"/>
              </w:rPr>
            </w:pPr>
          </w:p>
          <w:p w14:paraId="052E83E9" w14:textId="77777777" w:rsidR="001D465E" w:rsidRDefault="001D465E" w:rsidP="00631790">
            <w:pPr>
              <w:jc w:val="both"/>
              <w:rPr>
                <w:rFonts w:ascii="Courier New" w:hAnsi="Courier New" w:cs="Courier New"/>
                <w:sz w:val="24"/>
                <w:szCs w:val="24"/>
              </w:rPr>
            </w:pPr>
          </w:p>
          <w:p w14:paraId="6DA3225C" w14:textId="77777777" w:rsidR="001D465E" w:rsidRDefault="001D465E" w:rsidP="00631790">
            <w:pPr>
              <w:jc w:val="both"/>
              <w:rPr>
                <w:rFonts w:ascii="Courier New" w:hAnsi="Courier New" w:cs="Courier New"/>
                <w:sz w:val="24"/>
                <w:szCs w:val="24"/>
              </w:rPr>
            </w:pPr>
          </w:p>
          <w:p w14:paraId="7E40126A" w14:textId="77777777" w:rsidR="001D465E" w:rsidRDefault="001D465E" w:rsidP="00631790">
            <w:pPr>
              <w:jc w:val="both"/>
              <w:rPr>
                <w:rFonts w:ascii="Courier New" w:hAnsi="Courier New" w:cs="Courier New"/>
                <w:sz w:val="24"/>
                <w:szCs w:val="24"/>
              </w:rPr>
            </w:pPr>
          </w:p>
          <w:p w14:paraId="492ADBE7" w14:textId="77777777" w:rsidR="001D465E" w:rsidRDefault="001D465E" w:rsidP="00631790">
            <w:pPr>
              <w:jc w:val="both"/>
              <w:rPr>
                <w:rFonts w:ascii="Courier New" w:hAnsi="Courier New" w:cs="Courier New"/>
                <w:sz w:val="24"/>
                <w:szCs w:val="24"/>
              </w:rPr>
            </w:pPr>
          </w:p>
          <w:p w14:paraId="3A846327" w14:textId="77777777" w:rsidR="001D465E" w:rsidRDefault="001D465E" w:rsidP="00631790">
            <w:pPr>
              <w:jc w:val="both"/>
              <w:rPr>
                <w:rFonts w:ascii="Courier New" w:hAnsi="Courier New" w:cs="Courier New"/>
                <w:sz w:val="24"/>
                <w:szCs w:val="24"/>
              </w:rPr>
            </w:pPr>
          </w:p>
          <w:p w14:paraId="4F1C9431" w14:textId="77777777" w:rsidR="001D465E" w:rsidRDefault="001D465E" w:rsidP="00631790">
            <w:pPr>
              <w:jc w:val="both"/>
              <w:rPr>
                <w:rFonts w:ascii="Courier New" w:hAnsi="Courier New" w:cs="Courier New"/>
                <w:sz w:val="24"/>
                <w:szCs w:val="24"/>
              </w:rPr>
            </w:pPr>
          </w:p>
          <w:p w14:paraId="1B9706D2" w14:textId="608E533F" w:rsidR="001D465E" w:rsidRDefault="001D465E" w:rsidP="00631790">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B4F96" w14:textId="77777777" w:rsidR="00CA098A" w:rsidRDefault="00CA098A" w:rsidP="00364931">
      <w:pPr>
        <w:spacing w:after="0" w:line="240" w:lineRule="auto"/>
      </w:pPr>
      <w:r>
        <w:separator/>
      </w:r>
    </w:p>
  </w:endnote>
  <w:endnote w:type="continuationSeparator" w:id="0">
    <w:p w14:paraId="182CE175" w14:textId="77777777" w:rsidR="00CA098A" w:rsidRDefault="00CA098A"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3B1E">
          <w:rPr>
            <w:noProof/>
          </w:rPr>
          <w:t>20</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B9575" w14:textId="77777777" w:rsidR="00CA098A" w:rsidRDefault="00CA098A" w:rsidP="00364931">
      <w:pPr>
        <w:spacing w:after="0" w:line="240" w:lineRule="auto"/>
      </w:pPr>
      <w:r>
        <w:separator/>
      </w:r>
    </w:p>
  </w:footnote>
  <w:footnote w:type="continuationSeparator" w:id="0">
    <w:p w14:paraId="6059AC5A" w14:textId="77777777" w:rsidR="00CA098A" w:rsidRDefault="00CA098A"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1"/>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4"/>
  </w:num>
  <w:num w:numId="14">
    <w:abstractNumId w:val="15"/>
  </w:num>
  <w:num w:numId="15">
    <w:abstractNumId w:val="13"/>
  </w:num>
  <w:num w:numId="16">
    <w:abstractNumId w:val="19"/>
  </w:num>
  <w:num w:numId="17">
    <w:abstractNumId w:val="4"/>
  </w:num>
  <w:num w:numId="18">
    <w:abstractNumId w:val="9"/>
  </w:num>
  <w:num w:numId="19">
    <w:abstractNumId w:val="20"/>
  </w:num>
  <w:num w:numId="20">
    <w:abstractNumId w:val="4"/>
  </w:num>
  <w:num w:numId="21">
    <w:abstractNumId w:val="12"/>
  </w:num>
  <w:num w:numId="22">
    <w:abstractNumId w:val="2"/>
  </w:num>
  <w:num w:numId="23">
    <w:abstractNumId w:val="8"/>
  </w:num>
  <w:num w:numId="24">
    <w:abstractNumId w:val="16"/>
  </w:num>
  <w:num w:numId="25">
    <w:abstractNumId w:val="18"/>
  </w:num>
  <w:num w:numId="26">
    <w:abstractNumId w:val="5"/>
  </w:num>
  <w:num w:numId="27">
    <w:abstractNumId w:val="4"/>
  </w:num>
  <w:num w:numId="28">
    <w:abstractNumId w:val="17"/>
  </w:num>
  <w:num w:numId="29">
    <w:abstractNumId w:val="1"/>
  </w:num>
  <w:num w:numId="30">
    <w:abstractNumId w:val="3"/>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270C7"/>
    <w:rsid w:val="00037818"/>
    <w:rsid w:val="00045FDA"/>
    <w:rsid w:val="00047F26"/>
    <w:rsid w:val="000533BE"/>
    <w:rsid w:val="00054E3E"/>
    <w:rsid w:val="00066391"/>
    <w:rsid w:val="00075A62"/>
    <w:rsid w:val="00087932"/>
    <w:rsid w:val="000A2548"/>
    <w:rsid w:val="000A5250"/>
    <w:rsid w:val="000B123F"/>
    <w:rsid w:val="000B15C8"/>
    <w:rsid w:val="000B2909"/>
    <w:rsid w:val="000B719B"/>
    <w:rsid w:val="00100EB7"/>
    <w:rsid w:val="001536D4"/>
    <w:rsid w:val="00154D33"/>
    <w:rsid w:val="00157296"/>
    <w:rsid w:val="00181424"/>
    <w:rsid w:val="001B0633"/>
    <w:rsid w:val="001B5737"/>
    <w:rsid w:val="001C1FA1"/>
    <w:rsid w:val="001C394B"/>
    <w:rsid w:val="001C41C2"/>
    <w:rsid w:val="001C48D2"/>
    <w:rsid w:val="001D1FC7"/>
    <w:rsid w:val="001D465E"/>
    <w:rsid w:val="001E073F"/>
    <w:rsid w:val="001E161B"/>
    <w:rsid w:val="001F4D0A"/>
    <w:rsid w:val="00220D42"/>
    <w:rsid w:val="00226BFA"/>
    <w:rsid w:val="00236FC0"/>
    <w:rsid w:val="00240DAE"/>
    <w:rsid w:val="00242B43"/>
    <w:rsid w:val="00243B83"/>
    <w:rsid w:val="00245EBD"/>
    <w:rsid w:val="002565AB"/>
    <w:rsid w:val="00274FB0"/>
    <w:rsid w:val="002765AD"/>
    <w:rsid w:val="00277023"/>
    <w:rsid w:val="00277AC5"/>
    <w:rsid w:val="002A340B"/>
    <w:rsid w:val="002A7D2D"/>
    <w:rsid w:val="002E341C"/>
    <w:rsid w:val="002E370C"/>
    <w:rsid w:val="002E6CE6"/>
    <w:rsid w:val="002E7BD2"/>
    <w:rsid w:val="002F0C8C"/>
    <w:rsid w:val="002F43DF"/>
    <w:rsid w:val="002F7EA8"/>
    <w:rsid w:val="002F7FBB"/>
    <w:rsid w:val="00301590"/>
    <w:rsid w:val="00313669"/>
    <w:rsid w:val="003165F6"/>
    <w:rsid w:val="003171EC"/>
    <w:rsid w:val="00336476"/>
    <w:rsid w:val="00341B18"/>
    <w:rsid w:val="0036493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803D1"/>
    <w:rsid w:val="00480473"/>
    <w:rsid w:val="0049582E"/>
    <w:rsid w:val="004A1BC4"/>
    <w:rsid w:val="004A4999"/>
    <w:rsid w:val="004A4C3D"/>
    <w:rsid w:val="004D2B89"/>
    <w:rsid w:val="004E4B9E"/>
    <w:rsid w:val="00510115"/>
    <w:rsid w:val="005119AD"/>
    <w:rsid w:val="00535149"/>
    <w:rsid w:val="00545E95"/>
    <w:rsid w:val="00574402"/>
    <w:rsid w:val="005A6E66"/>
    <w:rsid w:val="005C14CF"/>
    <w:rsid w:val="005C3FC6"/>
    <w:rsid w:val="005E50B9"/>
    <w:rsid w:val="0060036F"/>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21627"/>
    <w:rsid w:val="00731E40"/>
    <w:rsid w:val="0073552D"/>
    <w:rsid w:val="00754F4B"/>
    <w:rsid w:val="00771623"/>
    <w:rsid w:val="007718D0"/>
    <w:rsid w:val="00774AC7"/>
    <w:rsid w:val="007874E2"/>
    <w:rsid w:val="007921D7"/>
    <w:rsid w:val="00795337"/>
    <w:rsid w:val="007A7815"/>
    <w:rsid w:val="007B30E9"/>
    <w:rsid w:val="007D283B"/>
    <w:rsid w:val="007D311C"/>
    <w:rsid w:val="007D6A1A"/>
    <w:rsid w:val="007E558F"/>
    <w:rsid w:val="00816576"/>
    <w:rsid w:val="00850FED"/>
    <w:rsid w:val="008524B5"/>
    <w:rsid w:val="00881E44"/>
    <w:rsid w:val="00883B4D"/>
    <w:rsid w:val="008868D2"/>
    <w:rsid w:val="00891B2B"/>
    <w:rsid w:val="008B3404"/>
    <w:rsid w:val="008C208B"/>
    <w:rsid w:val="008C2A45"/>
    <w:rsid w:val="008C2F89"/>
    <w:rsid w:val="008C3E85"/>
    <w:rsid w:val="008C7F84"/>
    <w:rsid w:val="008D073D"/>
    <w:rsid w:val="008E0B11"/>
    <w:rsid w:val="008F1C0B"/>
    <w:rsid w:val="00926570"/>
    <w:rsid w:val="00943B1B"/>
    <w:rsid w:val="009549CC"/>
    <w:rsid w:val="00960FAD"/>
    <w:rsid w:val="009823A5"/>
    <w:rsid w:val="009867F2"/>
    <w:rsid w:val="009B0D42"/>
    <w:rsid w:val="009E62D3"/>
    <w:rsid w:val="009F2DC8"/>
    <w:rsid w:val="00A018D3"/>
    <w:rsid w:val="00A03D19"/>
    <w:rsid w:val="00A26C44"/>
    <w:rsid w:val="00A31D0B"/>
    <w:rsid w:val="00A32010"/>
    <w:rsid w:val="00A477AD"/>
    <w:rsid w:val="00A57D20"/>
    <w:rsid w:val="00A60A35"/>
    <w:rsid w:val="00A61EDB"/>
    <w:rsid w:val="00A75C2D"/>
    <w:rsid w:val="00A831E8"/>
    <w:rsid w:val="00A97B9E"/>
    <w:rsid w:val="00AD2048"/>
    <w:rsid w:val="00B04FC5"/>
    <w:rsid w:val="00B13375"/>
    <w:rsid w:val="00B22C1F"/>
    <w:rsid w:val="00B31105"/>
    <w:rsid w:val="00B46B54"/>
    <w:rsid w:val="00B5228C"/>
    <w:rsid w:val="00B557D8"/>
    <w:rsid w:val="00B666E2"/>
    <w:rsid w:val="00B73562"/>
    <w:rsid w:val="00B90E03"/>
    <w:rsid w:val="00BB2B88"/>
    <w:rsid w:val="00BC1012"/>
    <w:rsid w:val="00BD411A"/>
    <w:rsid w:val="00BF53AE"/>
    <w:rsid w:val="00BF60D7"/>
    <w:rsid w:val="00C11A5A"/>
    <w:rsid w:val="00C21E64"/>
    <w:rsid w:val="00C315F2"/>
    <w:rsid w:val="00C3573A"/>
    <w:rsid w:val="00C372C6"/>
    <w:rsid w:val="00C5352E"/>
    <w:rsid w:val="00C566E1"/>
    <w:rsid w:val="00C56DEC"/>
    <w:rsid w:val="00CA098A"/>
    <w:rsid w:val="00CA6FEB"/>
    <w:rsid w:val="00CB1E7A"/>
    <w:rsid w:val="00CB389B"/>
    <w:rsid w:val="00CC377C"/>
    <w:rsid w:val="00CC4A89"/>
    <w:rsid w:val="00CE2FC2"/>
    <w:rsid w:val="00CF2F1B"/>
    <w:rsid w:val="00CF6E4A"/>
    <w:rsid w:val="00D17A2E"/>
    <w:rsid w:val="00D20A8B"/>
    <w:rsid w:val="00D2367B"/>
    <w:rsid w:val="00D24906"/>
    <w:rsid w:val="00D275C8"/>
    <w:rsid w:val="00D53D10"/>
    <w:rsid w:val="00DB1868"/>
    <w:rsid w:val="00DB295E"/>
    <w:rsid w:val="00DB3D7A"/>
    <w:rsid w:val="00DD2ED7"/>
    <w:rsid w:val="00DD334D"/>
    <w:rsid w:val="00E02D6A"/>
    <w:rsid w:val="00E04EAC"/>
    <w:rsid w:val="00E0661F"/>
    <w:rsid w:val="00E4534F"/>
    <w:rsid w:val="00E5288E"/>
    <w:rsid w:val="00E55069"/>
    <w:rsid w:val="00E711BF"/>
    <w:rsid w:val="00E72C09"/>
    <w:rsid w:val="00E75083"/>
    <w:rsid w:val="00E923A6"/>
    <w:rsid w:val="00EA0DA5"/>
    <w:rsid w:val="00EA4DD8"/>
    <w:rsid w:val="00EC11B1"/>
    <w:rsid w:val="00EC5DA5"/>
    <w:rsid w:val="00EE4490"/>
    <w:rsid w:val="00EE55C5"/>
    <w:rsid w:val="00EE7E8B"/>
    <w:rsid w:val="00F073C5"/>
    <w:rsid w:val="00F1314C"/>
    <w:rsid w:val="00F21D1B"/>
    <w:rsid w:val="00F236B2"/>
    <w:rsid w:val="00F302FF"/>
    <w:rsid w:val="00F34F96"/>
    <w:rsid w:val="00F428F1"/>
    <w:rsid w:val="00F52A97"/>
    <w:rsid w:val="00F5450F"/>
    <w:rsid w:val="00F77193"/>
    <w:rsid w:val="00F948C5"/>
    <w:rsid w:val="00FA3BAB"/>
    <w:rsid w:val="00FB29E9"/>
    <w:rsid w:val="00FC2DC1"/>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CF814-C932-4C08-8B18-CF6F4344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2744</Words>
  <Characters>14820</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12</cp:revision>
  <cp:lastPrinted>2016-12-31T10:44:00Z</cp:lastPrinted>
  <dcterms:created xsi:type="dcterms:W3CDTF">2019-04-07T21:11:00Z</dcterms:created>
  <dcterms:modified xsi:type="dcterms:W3CDTF">2019-04-13T18:36:00Z</dcterms:modified>
</cp:coreProperties>
</file>