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8EF3" w14:textId="77777777" w:rsidR="00810608" w:rsidRPr="00CB0789" w:rsidRDefault="00810608" w:rsidP="00810608">
      <w:pPr>
        <w:pStyle w:val="Title"/>
        <w:jc w:val="center"/>
        <w:rPr>
          <w:rFonts w:ascii="Times New Roman" w:hAnsi="Times New Roman" w:cs="Times New Roman"/>
          <w:sz w:val="40"/>
          <w:szCs w:val="40"/>
        </w:rPr>
      </w:pPr>
    </w:p>
    <w:p w14:paraId="2CF0E73B" w14:textId="77777777" w:rsidR="00810608" w:rsidRPr="00CB0789" w:rsidRDefault="00810608" w:rsidP="00810608">
      <w:pPr>
        <w:pStyle w:val="Title"/>
        <w:jc w:val="center"/>
        <w:rPr>
          <w:rFonts w:ascii="Times New Roman" w:hAnsi="Times New Roman" w:cs="Times New Roman"/>
          <w:sz w:val="40"/>
          <w:szCs w:val="40"/>
        </w:rPr>
      </w:pPr>
    </w:p>
    <w:p w14:paraId="2376C311" w14:textId="77777777" w:rsidR="00810608" w:rsidRPr="00CB0789" w:rsidRDefault="00810608" w:rsidP="00810608">
      <w:pPr>
        <w:pStyle w:val="Title"/>
        <w:jc w:val="center"/>
        <w:rPr>
          <w:rFonts w:ascii="Times New Roman" w:hAnsi="Times New Roman" w:cs="Times New Roman"/>
          <w:sz w:val="40"/>
          <w:szCs w:val="40"/>
        </w:rPr>
      </w:pPr>
    </w:p>
    <w:p w14:paraId="374B2A50" w14:textId="77777777" w:rsidR="00810608" w:rsidRPr="00CB0789" w:rsidRDefault="00810608" w:rsidP="00810608">
      <w:pPr>
        <w:pStyle w:val="Title"/>
        <w:jc w:val="center"/>
        <w:rPr>
          <w:rFonts w:ascii="Times New Roman" w:hAnsi="Times New Roman" w:cs="Times New Roman"/>
          <w:sz w:val="40"/>
          <w:szCs w:val="40"/>
        </w:rPr>
      </w:pPr>
    </w:p>
    <w:p w14:paraId="60FC47B8" w14:textId="77777777" w:rsidR="00810608" w:rsidRPr="00CB0789" w:rsidRDefault="00810608" w:rsidP="00810608">
      <w:pPr>
        <w:pStyle w:val="Title"/>
        <w:jc w:val="center"/>
        <w:rPr>
          <w:rFonts w:ascii="Times New Roman" w:hAnsi="Times New Roman" w:cs="Times New Roman"/>
          <w:sz w:val="40"/>
          <w:szCs w:val="40"/>
        </w:rPr>
      </w:pPr>
    </w:p>
    <w:p w14:paraId="58E9DFE8" w14:textId="77777777" w:rsidR="00810608" w:rsidRPr="00CB0789" w:rsidRDefault="00810608" w:rsidP="00810608">
      <w:pPr>
        <w:pStyle w:val="Title"/>
        <w:jc w:val="center"/>
        <w:rPr>
          <w:rFonts w:ascii="Times New Roman" w:hAnsi="Times New Roman" w:cs="Times New Roman"/>
          <w:sz w:val="40"/>
          <w:szCs w:val="40"/>
        </w:rPr>
      </w:pPr>
    </w:p>
    <w:p w14:paraId="6B3F63F4" w14:textId="77777777" w:rsidR="00810608" w:rsidRPr="00CB0789" w:rsidRDefault="00810608" w:rsidP="00810608">
      <w:pPr>
        <w:pStyle w:val="Title"/>
        <w:jc w:val="center"/>
        <w:rPr>
          <w:rFonts w:ascii="Times New Roman" w:hAnsi="Times New Roman" w:cs="Times New Roman"/>
          <w:sz w:val="40"/>
          <w:szCs w:val="40"/>
        </w:rPr>
      </w:pPr>
    </w:p>
    <w:p w14:paraId="3070D46F" w14:textId="77777777" w:rsidR="00810608" w:rsidRPr="00CB0789" w:rsidRDefault="00810608" w:rsidP="00810608">
      <w:pPr>
        <w:pStyle w:val="Title"/>
        <w:jc w:val="center"/>
        <w:rPr>
          <w:rFonts w:ascii="Times New Roman" w:hAnsi="Times New Roman" w:cs="Times New Roman"/>
          <w:sz w:val="40"/>
          <w:szCs w:val="40"/>
        </w:rPr>
      </w:pPr>
    </w:p>
    <w:p w14:paraId="4FC48643" w14:textId="45553FF9" w:rsidR="00810608" w:rsidRPr="00CB0789" w:rsidRDefault="00810608" w:rsidP="00810608">
      <w:pPr>
        <w:pStyle w:val="Title"/>
        <w:jc w:val="center"/>
        <w:rPr>
          <w:rFonts w:ascii="Times New Roman" w:hAnsi="Times New Roman" w:cs="Times New Roman"/>
          <w:sz w:val="40"/>
          <w:szCs w:val="40"/>
        </w:rPr>
      </w:pPr>
      <w:r w:rsidRPr="00CB0789">
        <w:rPr>
          <w:rFonts w:ascii="Times New Roman" w:hAnsi="Times New Roman" w:cs="Times New Roman"/>
          <w:sz w:val="40"/>
          <w:szCs w:val="40"/>
        </w:rPr>
        <w:t xml:space="preserve">Project 2: </w:t>
      </w:r>
      <w:r w:rsidR="00F32D6A" w:rsidRPr="00CB0789">
        <w:rPr>
          <w:rFonts w:ascii="Times New Roman" w:hAnsi="Times New Roman" w:cs="Times New Roman"/>
          <w:sz w:val="40"/>
          <w:szCs w:val="40"/>
        </w:rPr>
        <w:t>Automation of Concrete Mix Design</w:t>
      </w:r>
    </w:p>
    <w:p w14:paraId="415FA270" w14:textId="77777777" w:rsidR="00810608" w:rsidRPr="00CB0789" w:rsidRDefault="00810608" w:rsidP="00810608">
      <w:pPr>
        <w:jc w:val="center"/>
        <w:rPr>
          <w:rFonts w:ascii="Times New Roman" w:hAnsi="Times New Roman" w:cs="Times New Roman"/>
          <w:sz w:val="40"/>
          <w:szCs w:val="40"/>
        </w:rPr>
      </w:pPr>
      <w:r w:rsidRPr="00CB0789">
        <w:rPr>
          <w:rFonts w:ascii="Times New Roman" w:hAnsi="Times New Roman" w:cs="Times New Roman"/>
          <w:sz w:val="40"/>
          <w:szCs w:val="40"/>
        </w:rPr>
        <w:t>Written Summary</w:t>
      </w:r>
    </w:p>
    <w:p w14:paraId="0CE78453" w14:textId="77777777" w:rsidR="00810608" w:rsidRPr="00CB0789" w:rsidRDefault="00810608" w:rsidP="00810608">
      <w:pPr>
        <w:jc w:val="center"/>
        <w:rPr>
          <w:rFonts w:ascii="Times New Roman" w:hAnsi="Times New Roman" w:cs="Times New Roman"/>
          <w:sz w:val="40"/>
          <w:szCs w:val="40"/>
        </w:rPr>
      </w:pPr>
    </w:p>
    <w:p w14:paraId="28CC0B44" w14:textId="77777777" w:rsidR="00810608" w:rsidRPr="00CB0789" w:rsidRDefault="00810608" w:rsidP="00810608">
      <w:pPr>
        <w:jc w:val="center"/>
        <w:rPr>
          <w:rFonts w:ascii="Times New Roman" w:hAnsi="Times New Roman" w:cs="Times New Roman"/>
          <w:sz w:val="28"/>
          <w:szCs w:val="28"/>
        </w:rPr>
      </w:pPr>
    </w:p>
    <w:p w14:paraId="36D90280" w14:textId="25CB19DB" w:rsidR="00810608" w:rsidRPr="00CB0789" w:rsidRDefault="00810608" w:rsidP="00810608">
      <w:pPr>
        <w:jc w:val="center"/>
        <w:rPr>
          <w:rFonts w:ascii="Times New Roman" w:hAnsi="Times New Roman" w:cs="Times New Roman"/>
        </w:rPr>
      </w:pPr>
      <w:r w:rsidRPr="00CB0789">
        <w:rPr>
          <w:rFonts w:ascii="Times New Roman" w:hAnsi="Times New Roman" w:cs="Times New Roman"/>
        </w:rPr>
        <w:t>Jessica Tackett, Tessa Soukup, Addison Jehorek, Jamie Krab</w:t>
      </w:r>
    </w:p>
    <w:p w14:paraId="3E41B753" w14:textId="77777777" w:rsidR="00810608" w:rsidRPr="00CB0789" w:rsidRDefault="00810608" w:rsidP="00810608">
      <w:pPr>
        <w:jc w:val="center"/>
        <w:rPr>
          <w:rFonts w:ascii="Times New Roman" w:hAnsi="Times New Roman" w:cs="Times New Roman"/>
        </w:rPr>
      </w:pPr>
      <w:r w:rsidRPr="00CB0789">
        <w:rPr>
          <w:rFonts w:ascii="Times New Roman" w:hAnsi="Times New Roman" w:cs="Times New Roman"/>
        </w:rPr>
        <w:t>CIVE 202: Civil Engineering Analysis II</w:t>
      </w:r>
    </w:p>
    <w:p w14:paraId="7A22C849" w14:textId="32073B71" w:rsidR="00810608" w:rsidRPr="00CB0789" w:rsidRDefault="00810608" w:rsidP="00810608">
      <w:pPr>
        <w:jc w:val="center"/>
        <w:rPr>
          <w:rFonts w:ascii="Times New Roman" w:hAnsi="Times New Roman" w:cs="Times New Roman"/>
        </w:rPr>
      </w:pPr>
      <w:r w:rsidRPr="00CB0789">
        <w:rPr>
          <w:rFonts w:ascii="Times New Roman" w:hAnsi="Times New Roman" w:cs="Times New Roman"/>
        </w:rPr>
        <w:t>February 24, 2026</w:t>
      </w:r>
    </w:p>
    <w:p w14:paraId="236A9042" w14:textId="77777777" w:rsidR="00810608" w:rsidRPr="00CB0789" w:rsidRDefault="00810608" w:rsidP="00810608">
      <w:pPr>
        <w:rPr>
          <w:rFonts w:ascii="Times New Roman" w:hAnsi="Times New Roman" w:cs="Times New Roman"/>
        </w:rPr>
      </w:pPr>
    </w:p>
    <w:p w14:paraId="4A2CF1A4" w14:textId="77777777" w:rsidR="00810608" w:rsidRPr="00CB0789" w:rsidRDefault="00810608" w:rsidP="00810608">
      <w:pPr>
        <w:rPr>
          <w:rFonts w:ascii="Times New Roman" w:hAnsi="Times New Roman" w:cs="Times New Roman"/>
        </w:rPr>
      </w:pPr>
      <w:r w:rsidRPr="00CB078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724990172"/>
        <w:docPartObj>
          <w:docPartGallery w:val="Table of Contents"/>
          <w:docPartUnique/>
        </w:docPartObj>
      </w:sdtPr>
      <w:sdtEndPr>
        <w:rPr>
          <w:b/>
          <w:bCs/>
          <w:noProof/>
        </w:rPr>
      </w:sdtEndPr>
      <w:sdtContent>
        <w:p w14:paraId="393F0D3A" w14:textId="77777777" w:rsidR="00810608" w:rsidRPr="00CB0789" w:rsidRDefault="00810608" w:rsidP="00810608">
          <w:pPr>
            <w:pStyle w:val="TOCHeading"/>
            <w:rPr>
              <w:rFonts w:ascii="Times New Roman" w:hAnsi="Times New Roman" w:cs="Times New Roman"/>
            </w:rPr>
          </w:pPr>
          <w:r w:rsidRPr="00CB0789">
            <w:rPr>
              <w:rFonts w:ascii="Times New Roman" w:hAnsi="Times New Roman" w:cs="Times New Roman"/>
            </w:rPr>
            <w:t>Contents</w:t>
          </w:r>
        </w:p>
        <w:p w14:paraId="232EF4D3" w14:textId="73A71B8B" w:rsidR="00CB0789" w:rsidRDefault="00810608">
          <w:pPr>
            <w:pStyle w:val="TOC1"/>
            <w:tabs>
              <w:tab w:val="right" w:leader="dot" w:pos="9350"/>
            </w:tabs>
            <w:rPr>
              <w:rFonts w:eastAsiaTheme="minorEastAsia"/>
              <w:noProof/>
            </w:rPr>
          </w:pPr>
          <w:r w:rsidRPr="00CB0789">
            <w:rPr>
              <w:rFonts w:ascii="Times New Roman" w:hAnsi="Times New Roman" w:cs="Times New Roman"/>
            </w:rPr>
            <w:fldChar w:fldCharType="begin"/>
          </w:r>
          <w:r w:rsidRPr="00CB0789">
            <w:rPr>
              <w:rFonts w:ascii="Times New Roman" w:hAnsi="Times New Roman" w:cs="Times New Roman"/>
            </w:rPr>
            <w:instrText xml:space="preserve"> TOC \o "1-3" \h \z \u </w:instrText>
          </w:r>
          <w:r w:rsidRPr="00CB0789">
            <w:rPr>
              <w:rFonts w:ascii="Times New Roman" w:hAnsi="Times New Roman" w:cs="Times New Roman"/>
            </w:rPr>
            <w:fldChar w:fldCharType="separate"/>
          </w:r>
          <w:hyperlink w:anchor="_Toc222825141" w:history="1">
            <w:r w:rsidR="00CB0789" w:rsidRPr="001B179D">
              <w:rPr>
                <w:rStyle w:val="Hyperlink"/>
                <w:rFonts w:ascii="Times New Roman" w:hAnsi="Times New Roman" w:cs="Times New Roman"/>
                <w:noProof/>
              </w:rPr>
              <w:t>Introduction/Background:</w:t>
            </w:r>
            <w:r w:rsidR="00CB0789">
              <w:rPr>
                <w:noProof/>
                <w:webHidden/>
              </w:rPr>
              <w:tab/>
            </w:r>
            <w:r w:rsidR="00CB0789">
              <w:rPr>
                <w:noProof/>
                <w:webHidden/>
              </w:rPr>
              <w:fldChar w:fldCharType="begin"/>
            </w:r>
            <w:r w:rsidR="00CB0789">
              <w:rPr>
                <w:noProof/>
                <w:webHidden/>
              </w:rPr>
              <w:instrText xml:space="preserve"> PAGEREF _Toc222825141 \h </w:instrText>
            </w:r>
            <w:r w:rsidR="00CB0789">
              <w:rPr>
                <w:noProof/>
                <w:webHidden/>
              </w:rPr>
            </w:r>
            <w:r w:rsidR="00CB0789">
              <w:rPr>
                <w:noProof/>
                <w:webHidden/>
              </w:rPr>
              <w:fldChar w:fldCharType="separate"/>
            </w:r>
            <w:r w:rsidR="00CB0789">
              <w:rPr>
                <w:noProof/>
                <w:webHidden/>
              </w:rPr>
              <w:t>3</w:t>
            </w:r>
            <w:r w:rsidR="00CB0789">
              <w:rPr>
                <w:noProof/>
                <w:webHidden/>
              </w:rPr>
              <w:fldChar w:fldCharType="end"/>
            </w:r>
          </w:hyperlink>
        </w:p>
        <w:p w14:paraId="5B73124D" w14:textId="49F0CB1B" w:rsidR="00CB0789" w:rsidRDefault="00CB0789">
          <w:pPr>
            <w:pStyle w:val="TOC1"/>
            <w:tabs>
              <w:tab w:val="right" w:leader="dot" w:pos="9350"/>
            </w:tabs>
            <w:rPr>
              <w:rFonts w:eastAsiaTheme="minorEastAsia"/>
              <w:noProof/>
            </w:rPr>
          </w:pPr>
          <w:hyperlink w:anchor="_Toc222825142" w:history="1">
            <w:r w:rsidRPr="001B179D">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_Toc222825142 \h </w:instrText>
            </w:r>
            <w:r>
              <w:rPr>
                <w:noProof/>
                <w:webHidden/>
              </w:rPr>
            </w:r>
            <w:r>
              <w:rPr>
                <w:noProof/>
                <w:webHidden/>
              </w:rPr>
              <w:fldChar w:fldCharType="separate"/>
            </w:r>
            <w:r>
              <w:rPr>
                <w:noProof/>
                <w:webHidden/>
              </w:rPr>
              <w:t>4</w:t>
            </w:r>
            <w:r>
              <w:rPr>
                <w:noProof/>
                <w:webHidden/>
              </w:rPr>
              <w:fldChar w:fldCharType="end"/>
            </w:r>
          </w:hyperlink>
        </w:p>
        <w:p w14:paraId="6891F108" w14:textId="3E03E5A5" w:rsidR="00CB0789" w:rsidRDefault="00CB0789">
          <w:pPr>
            <w:pStyle w:val="TOC1"/>
            <w:tabs>
              <w:tab w:val="right" w:leader="dot" w:pos="9350"/>
            </w:tabs>
            <w:rPr>
              <w:rFonts w:eastAsiaTheme="minorEastAsia"/>
              <w:noProof/>
            </w:rPr>
          </w:pPr>
          <w:hyperlink w:anchor="_Toc222825143" w:history="1">
            <w:r w:rsidRPr="001B179D">
              <w:rPr>
                <w:rStyle w:val="Hyperlink"/>
                <w:rFonts w:ascii="Times New Roman" w:hAnsi="Times New Roman" w:cs="Times New Roman"/>
                <w:noProof/>
              </w:rPr>
              <w:t>Mix Scenarios Research and Documentation</w:t>
            </w:r>
            <w:r>
              <w:rPr>
                <w:noProof/>
                <w:webHidden/>
              </w:rPr>
              <w:tab/>
            </w:r>
            <w:r>
              <w:rPr>
                <w:noProof/>
                <w:webHidden/>
              </w:rPr>
              <w:fldChar w:fldCharType="begin"/>
            </w:r>
            <w:r>
              <w:rPr>
                <w:noProof/>
                <w:webHidden/>
              </w:rPr>
              <w:instrText xml:space="preserve"> PAGEREF _Toc222825143 \h </w:instrText>
            </w:r>
            <w:r>
              <w:rPr>
                <w:noProof/>
                <w:webHidden/>
              </w:rPr>
            </w:r>
            <w:r>
              <w:rPr>
                <w:noProof/>
                <w:webHidden/>
              </w:rPr>
              <w:fldChar w:fldCharType="separate"/>
            </w:r>
            <w:r>
              <w:rPr>
                <w:noProof/>
                <w:webHidden/>
              </w:rPr>
              <w:t>5</w:t>
            </w:r>
            <w:r>
              <w:rPr>
                <w:noProof/>
                <w:webHidden/>
              </w:rPr>
              <w:fldChar w:fldCharType="end"/>
            </w:r>
          </w:hyperlink>
        </w:p>
        <w:p w14:paraId="41D8B0AC" w14:textId="78867588" w:rsidR="00CB0789" w:rsidRDefault="00CB0789">
          <w:pPr>
            <w:pStyle w:val="TOC1"/>
            <w:tabs>
              <w:tab w:val="right" w:leader="dot" w:pos="9350"/>
            </w:tabs>
            <w:rPr>
              <w:rFonts w:eastAsiaTheme="minorEastAsia"/>
              <w:noProof/>
            </w:rPr>
          </w:pPr>
          <w:hyperlink w:anchor="_Toc222825144" w:history="1">
            <w:r w:rsidRPr="001B179D">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_Toc222825144 \h </w:instrText>
            </w:r>
            <w:r>
              <w:rPr>
                <w:noProof/>
                <w:webHidden/>
              </w:rPr>
            </w:r>
            <w:r>
              <w:rPr>
                <w:noProof/>
                <w:webHidden/>
              </w:rPr>
              <w:fldChar w:fldCharType="separate"/>
            </w:r>
            <w:r>
              <w:rPr>
                <w:noProof/>
                <w:webHidden/>
              </w:rPr>
              <w:t>6</w:t>
            </w:r>
            <w:r>
              <w:rPr>
                <w:noProof/>
                <w:webHidden/>
              </w:rPr>
              <w:fldChar w:fldCharType="end"/>
            </w:r>
          </w:hyperlink>
        </w:p>
        <w:p w14:paraId="30FE9E7C" w14:textId="19CBA15F" w:rsidR="00CB0789" w:rsidRDefault="00CB0789">
          <w:pPr>
            <w:pStyle w:val="TOC1"/>
            <w:tabs>
              <w:tab w:val="right" w:leader="dot" w:pos="9350"/>
            </w:tabs>
            <w:rPr>
              <w:rFonts w:eastAsiaTheme="minorEastAsia"/>
              <w:noProof/>
            </w:rPr>
          </w:pPr>
          <w:hyperlink w:anchor="_Toc222825145" w:history="1">
            <w:r w:rsidRPr="001B179D">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_Toc222825145 \h </w:instrText>
            </w:r>
            <w:r>
              <w:rPr>
                <w:noProof/>
                <w:webHidden/>
              </w:rPr>
            </w:r>
            <w:r>
              <w:rPr>
                <w:noProof/>
                <w:webHidden/>
              </w:rPr>
              <w:fldChar w:fldCharType="separate"/>
            </w:r>
            <w:r>
              <w:rPr>
                <w:noProof/>
                <w:webHidden/>
              </w:rPr>
              <w:t>8</w:t>
            </w:r>
            <w:r>
              <w:rPr>
                <w:noProof/>
                <w:webHidden/>
              </w:rPr>
              <w:fldChar w:fldCharType="end"/>
            </w:r>
          </w:hyperlink>
        </w:p>
        <w:p w14:paraId="795FD376" w14:textId="3312D962" w:rsidR="00810608" w:rsidRPr="00CB0789" w:rsidRDefault="00810608" w:rsidP="00810608">
          <w:pPr>
            <w:rPr>
              <w:rFonts w:ascii="Times New Roman" w:hAnsi="Times New Roman" w:cs="Times New Roman"/>
            </w:rPr>
          </w:pPr>
          <w:r w:rsidRPr="00CB0789">
            <w:rPr>
              <w:rFonts w:ascii="Times New Roman" w:hAnsi="Times New Roman" w:cs="Times New Roman"/>
              <w:b/>
              <w:bCs/>
              <w:noProof/>
            </w:rPr>
            <w:fldChar w:fldCharType="end"/>
          </w:r>
        </w:p>
      </w:sdtContent>
    </w:sdt>
    <w:p w14:paraId="6C4048E1" w14:textId="77777777" w:rsidR="00810608" w:rsidRPr="00CB0789" w:rsidRDefault="00810608" w:rsidP="00810608">
      <w:pPr>
        <w:rPr>
          <w:rFonts w:ascii="Times New Roman" w:hAnsi="Times New Roman" w:cs="Times New Roman"/>
        </w:rPr>
      </w:pPr>
      <w:r w:rsidRPr="00CB0789">
        <w:rPr>
          <w:rFonts w:ascii="Times New Roman" w:hAnsi="Times New Roman" w:cs="Times New Roman"/>
        </w:rPr>
        <w:br w:type="page"/>
      </w:r>
    </w:p>
    <w:p w14:paraId="7938D90B" w14:textId="77777777" w:rsidR="00810608" w:rsidRPr="00CB0789" w:rsidRDefault="00810608" w:rsidP="00810608">
      <w:pPr>
        <w:pStyle w:val="Heading1"/>
        <w:rPr>
          <w:rFonts w:ascii="Times New Roman" w:hAnsi="Times New Roman" w:cs="Times New Roman"/>
        </w:rPr>
      </w:pPr>
      <w:bookmarkStart w:id="0" w:name="_Toc222825141"/>
      <w:r w:rsidRPr="00CB0789">
        <w:rPr>
          <w:rFonts w:ascii="Times New Roman" w:hAnsi="Times New Roman" w:cs="Times New Roman"/>
        </w:rPr>
        <w:lastRenderedPageBreak/>
        <w:t>Introduction/Background:</w:t>
      </w:r>
      <w:bookmarkEnd w:id="0"/>
      <w:r w:rsidRPr="00CB0789">
        <w:rPr>
          <w:rFonts w:ascii="Times New Roman" w:hAnsi="Times New Roman" w:cs="Times New Roman"/>
        </w:rPr>
        <w:t xml:space="preserve"> </w:t>
      </w:r>
    </w:p>
    <w:p w14:paraId="58094E69" w14:textId="15E57816" w:rsidR="00F0199A" w:rsidRPr="00CB0789" w:rsidRDefault="00F0199A" w:rsidP="00F0199A">
      <w:pPr>
        <w:rPr>
          <w:rFonts w:ascii="Times New Roman" w:hAnsi="Times New Roman" w:cs="Times New Roman"/>
        </w:rPr>
      </w:pPr>
      <w:r w:rsidRPr="00CB0789">
        <w:rPr>
          <w:rFonts w:ascii="Times New Roman" w:hAnsi="Times New Roman" w:cs="Times New Roman"/>
        </w:rPr>
        <w:tab/>
      </w:r>
      <w:r w:rsidR="005D0143" w:rsidRPr="00CB0789">
        <w:rPr>
          <w:rFonts w:ascii="Times New Roman" w:hAnsi="Times New Roman" w:cs="Times New Roman"/>
        </w:rPr>
        <w:t xml:space="preserve">NDOT has chosen our firm to </w:t>
      </w:r>
      <w:r w:rsidR="00896CF1" w:rsidRPr="00CB0789">
        <w:rPr>
          <w:rFonts w:ascii="Times New Roman" w:hAnsi="Times New Roman" w:cs="Times New Roman"/>
        </w:rPr>
        <w:t xml:space="preserve">convert their </w:t>
      </w:r>
      <w:r w:rsidR="00DE4088" w:rsidRPr="00CB0789">
        <w:rPr>
          <w:rFonts w:ascii="Times New Roman" w:hAnsi="Times New Roman" w:cs="Times New Roman"/>
        </w:rPr>
        <w:t xml:space="preserve">Excel-based concrete mix design model into a Python-based system. </w:t>
      </w:r>
      <w:r w:rsidR="009949D8" w:rsidRPr="00CB0789">
        <w:rPr>
          <w:rFonts w:ascii="Times New Roman" w:hAnsi="Times New Roman" w:cs="Times New Roman"/>
        </w:rPr>
        <w:t xml:space="preserve">The main goal is to </w:t>
      </w:r>
      <w:r w:rsidR="001E2E3D" w:rsidRPr="00CB0789">
        <w:rPr>
          <w:rFonts w:ascii="Times New Roman" w:hAnsi="Times New Roman" w:cs="Times New Roman"/>
        </w:rPr>
        <w:t xml:space="preserve">replicate the </w:t>
      </w:r>
      <w:r w:rsidR="007652C3" w:rsidRPr="00CB0789">
        <w:rPr>
          <w:rFonts w:ascii="Times New Roman" w:hAnsi="Times New Roman" w:cs="Times New Roman"/>
        </w:rPr>
        <w:t xml:space="preserve">logic in the Excel </w:t>
      </w:r>
      <w:r w:rsidR="008D5B5A" w:rsidRPr="00CB0789">
        <w:rPr>
          <w:rFonts w:ascii="Times New Roman" w:hAnsi="Times New Roman" w:cs="Times New Roman"/>
        </w:rPr>
        <w:t>“Mix Design” worksheet into python</w:t>
      </w:r>
      <w:r w:rsidR="00842461" w:rsidRPr="00CB0789">
        <w:rPr>
          <w:rFonts w:ascii="Times New Roman" w:hAnsi="Times New Roman" w:cs="Times New Roman"/>
        </w:rPr>
        <w:t xml:space="preserve">. This will allow users to </w:t>
      </w:r>
      <w:r w:rsidR="00F00221" w:rsidRPr="00CB0789">
        <w:rPr>
          <w:rFonts w:ascii="Times New Roman" w:hAnsi="Times New Roman" w:cs="Times New Roman"/>
        </w:rPr>
        <w:t>input</w:t>
      </w:r>
      <w:r w:rsidR="00DF3B11" w:rsidRPr="00CB0789">
        <w:rPr>
          <w:rFonts w:ascii="Times New Roman" w:hAnsi="Times New Roman" w:cs="Times New Roman"/>
        </w:rPr>
        <w:t xml:space="preserve"> design parameters and material properties in a clean</w:t>
      </w:r>
      <w:r w:rsidR="00F00221" w:rsidRPr="00CB0789">
        <w:rPr>
          <w:rFonts w:ascii="Times New Roman" w:hAnsi="Times New Roman" w:cs="Times New Roman"/>
        </w:rPr>
        <w:t xml:space="preserve"> and structured manner. This </w:t>
      </w:r>
      <w:r w:rsidR="006A12D5" w:rsidRPr="00CB0789">
        <w:rPr>
          <w:rFonts w:ascii="Times New Roman" w:hAnsi="Times New Roman" w:cs="Times New Roman"/>
        </w:rPr>
        <w:t>will</w:t>
      </w:r>
      <w:r w:rsidR="00F00221" w:rsidRPr="00CB0789">
        <w:rPr>
          <w:rFonts w:ascii="Times New Roman" w:hAnsi="Times New Roman" w:cs="Times New Roman"/>
        </w:rPr>
        <w:t xml:space="preserve"> then </w:t>
      </w:r>
      <w:r w:rsidR="006A12D5" w:rsidRPr="00CB0789">
        <w:rPr>
          <w:rFonts w:ascii="Times New Roman" w:hAnsi="Times New Roman" w:cs="Times New Roman"/>
        </w:rPr>
        <w:t>create</w:t>
      </w:r>
      <w:r w:rsidR="00F00221" w:rsidRPr="00CB0789">
        <w:rPr>
          <w:rFonts w:ascii="Times New Roman" w:hAnsi="Times New Roman" w:cs="Times New Roman"/>
        </w:rPr>
        <w:t xml:space="preserve"> an output </w:t>
      </w:r>
      <w:r w:rsidR="00E7285C" w:rsidRPr="00CB0789">
        <w:rPr>
          <w:rFonts w:ascii="Times New Roman" w:hAnsi="Times New Roman" w:cs="Times New Roman"/>
        </w:rPr>
        <w:t xml:space="preserve">that generates a weight chart for one cubic yard of concrete. </w:t>
      </w:r>
      <w:r w:rsidR="009C538C" w:rsidRPr="00CB0789">
        <w:rPr>
          <w:rFonts w:ascii="Times New Roman" w:hAnsi="Times New Roman" w:cs="Times New Roman"/>
        </w:rPr>
        <w:t xml:space="preserve">Migrating the Excel model to Python will </w:t>
      </w:r>
      <w:r w:rsidR="00FF59CA" w:rsidRPr="00CB0789">
        <w:rPr>
          <w:rFonts w:ascii="Times New Roman" w:hAnsi="Times New Roman" w:cs="Times New Roman"/>
        </w:rPr>
        <w:t xml:space="preserve">allow </w:t>
      </w:r>
      <w:r w:rsidR="00165D7C" w:rsidRPr="00CB0789">
        <w:rPr>
          <w:rFonts w:ascii="Times New Roman" w:hAnsi="Times New Roman" w:cs="Times New Roman"/>
        </w:rPr>
        <w:t>fo</w:t>
      </w:r>
      <w:r w:rsidR="00FF59CA" w:rsidRPr="00CB0789">
        <w:rPr>
          <w:rFonts w:ascii="Times New Roman" w:hAnsi="Times New Roman" w:cs="Times New Roman"/>
        </w:rPr>
        <w:t xml:space="preserve">r future integration </w:t>
      </w:r>
      <w:r w:rsidR="006A12D5" w:rsidRPr="00CB0789">
        <w:rPr>
          <w:rFonts w:ascii="Times New Roman" w:hAnsi="Times New Roman" w:cs="Times New Roman"/>
        </w:rPr>
        <w:t xml:space="preserve">into a web-based tool. </w:t>
      </w:r>
      <w:r w:rsidR="00FF59CA" w:rsidRPr="00CB0789">
        <w:rPr>
          <w:rFonts w:ascii="Times New Roman" w:hAnsi="Times New Roman" w:cs="Times New Roman"/>
        </w:rPr>
        <w:t xml:space="preserve"> </w:t>
      </w:r>
    </w:p>
    <w:p w14:paraId="63042F4D" w14:textId="0C03147E" w:rsidR="00F0199A" w:rsidRPr="00CB0789" w:rsidRDefault="00384732" w:rsidP="00F0199A">
      <w:pPr>
        <w:rPr>
          <w:rFonts w:ascii="Times New Roman" w:hAnsi="Times New Roman" w:cs="Times New Roman"/>
        </w:rPr>
      </w:pPr>
      <w:r w:rsidRPr="00CB0789">
        <w:rPr>
          <w:rFonts w:ascii="Times New Roman" w:hAnsi="Times New Roman" w:cs="Times New Roman"/>
        </w:rPr>
        <w:tab/>
      </w:r>
      <w:r w:rsidR="009F6252" w:rsidRPr="00CB0789">
        <w:rPr>
          <w:rFonts w:ascii="Times New Roman" w:hAnsi="Times New Roman" w:cs="Times New Roman"/>
        </w:rPr>
        <w:t xml:space="preserve">To further understand this concrete mix design, our team conducted some research </w:t>
      </w:r>
      <w:r w:rsidR="00B8179B" w:rsidRPr="00CB0789">
        <w:rPr>
          <w:rFonts w:ascii="Times New Roman" w:hAnsi="Times New Roman" w:cs="Times New Roman"/>
        </w:rPr>
        <w:t>into</w:t>
      </w:r>
      <w:r w:rsidR="009F6252" w:rsidRPr="00CB0789">
        <w:rPr>
          <w:rFonts w:ascii="Times New Roman" w:hAnsi="Times New Roman" w:cs="Times New Roman"/>
        </w:rPr>
        <w:t xml:space="preserve"> </w:t>
      </w:r>
      <w:r w:rsidR="00125A8A" w:rsidRPr="00CB0789">
        <w:rPr>
          <w:rFonts w:ascii="Times New Roman" w:hAnsi="Times New Roman" w:cs="Times New Roman"/>
        </w:rPr>
        <w:t>the materials or inputs we work with.</w:t>
      </w:r>
      <w:r w:rsidR="00B8179B" w:rsidRPr="00CB0789">
        <w:rPr>
          <w:rFonts w:ascii="Times New Roman" w:hAnsi="Times New Roman" w:cs="Times New Roman"/>
        </w:rPr>
        <w:t xml:space="preserve"> One of the main inputs in our code</w:t>
      </w:r>
      <w:r w:rsidR="00ED588A" w:rsidRPr="00CB0789">
        <w:rPr>
          <w:rFonts w:ascii="Times New Roman" w:hAnsi="Times New Roman" w:cs="Times New Roman"/>
        </w:rPr>
        <w:t>,</w:t>
      </w:r>
      <w:r w:rsidR="00B8179B" w:rsidRPr="00CB0789">
        <w:rPr>
          <w:rFonts w:ascii="Times New Roman" w:hAnsi="Times New Roman" w:cs="Times New Roman"/>
        </w:rPr>
        <w:t xml:space="preserve"> </w:t>
      </w:r>
      <w:r w:rsidR="00ED588A" w:rsidRPr="00CB0789">
        <w:rPr>
          <w:rFonts w:ascii="Times New Roman" w:hAnsi="Times New Roman" w:cs="Times New Roman"/>
        </w:rPr>
        <w:t xml:space="preserve">or weight chart, is fly ash and silica fume. These materials actually improve the mechanical and durability properties of concrete. Fly is a waste product that comes from burning coal. </w:t>
      </w:r>
      <w:r w:rsidR="00F8325A" w:rsidRPr="00CB0789">
        <w:rPr>
          <w:rFonts w:ascii="Times New Roman" w:hAnsi="Times New Roman" w:cs="Times New Roman"/>
        </w:rPr>
        <w:t xml:space="preserve">By replacing a </w:t>
      </w:r>
      <w:r w:rsidR="00B75C13" w:rsidRPr="00CB0789">
        <w:rPr>
          <w:rFonts w:ascii="Times New Roman" w:hAnsi="Times New Roman" w:cs="Times New Roman"/>
        </w:rPr>
        <w:t>percentage</w:t>
      </w:r>
      <w:r w:rsidR="00F8325A" w:rsidRPr="00CB0789">
        <w:rPr>
          <w:rFonts w:ascii="Times New Roman" w:hAnsi="Times New Roman" w:cs="Times New Roman"/>
        </w:rPr>
        <w:t xml:space="preserve"> of the cement</w:t>
      </w:r>
      <w:r w:rsidR="00786D20" w:rsidRPr="00CB0789">
        <w:rPr>
          <w:rFonts w:ascii="Times New Roman" w:hAnsi="Times New Roman" w:cs="Times New Roman"/>
        </w:rPr>
        <w:t>’s weight with fly ash and silica fumes leads to strengthening in the cement concret</w:t>
      </w:r>
      <w:r w:rsidR="00B75C13" w:rsidRPr="00CB0789">
        <w:rPr>
          <w:rFonts w:ascii="Times New Roman" w:hAnsi="Times New Roman" w:cs="Times New Roman"/>
        </w:rPr>
        <w:t xml:space="preserve">e. </w:t>
      </w:r>
      <w:r w:rsidR="008E0D00" w:rsidRPr="00CB0789">
        <w:rPr>
          <w:rFonts w:ascii="Times New Roman" w:hAnsi="Times New Roman" w:cs="Times New Roman"/>
        </w:rPr>
        <w:t>Finding out a use for fly ash has been beneficial as it is sustainable for the coal business</w:t>
      </w:r>
      <w:r w:rsidR="00A1621B" w:rsidRPr="00CB0789">
        <w:rPr>
          <w:rFonts w:ascii="Times New Roman" w:hAnsi="Times New Roman" w:cs="Times New Roman"/>
        </w:rPr>
        <w:t xml:space="preserve">. </w:t>
      </w:r>
      <w:r w:rsidR="006A0504" w:rsidRPr="00CB0789">
        <w:rPr>
          <w:rFonts w:ascii="Times New Roman" w:hAnsi="Times New Roman" w:cs="Times New Roman"/>
        </w:rPr>
        <w:t xml:space="preserve">If left unused, the fly ash is dumped on vast tracts of land, harming the environment and those living nearby. </w:t>
      </w:r>
      <w:r w:rsidR="000C0D74" w:rsidRPr="00CB0789">
        <w:rPr>
          <w:rFonts w:ascii="Times New Roman" w:hAnsi="Times New Roman" w:cs="Times New Roman"/>
        </w:rPr>
        <w:t>Silica fume is a mineral additive</w:t>
      </w:r>
      <w:r w:rsidR="007F5855" w:rsidRPr="00CB0789">
        <w:rPr>
          <w:rFonts w:ascii="Times New Roman" w:hAnsi="Times New Roman" w:cs="Times New Roman"/>
        </w:rPr>
        <w:t xml:space="preserve"> used to create sustainable concrete</w:t>
      </w:r>
      <w:r w:rsidR="008B6ACC" w:rsidRPr="00CB0789">
        <w:rPr>
          <w:rFonts w:ascii="Times New Roman" w:hAnsi="Times New Roman" w:cs="Times New Roman"/>
        </w:rPr>
        <w:t xml:space="preserve"> (Anish et al.</w:t>
      </w:r>
      <w:r w:rsidR="00D95BB7" w:rsidRPr="00CB0789">
        <w:rPr>
          <w:rFonts w:ascii="Times New Roman" w:hAnsi="Times New Roman" w:cs="Times New Roman"/>
        </w:rPr>
        <w:t>, n.d.</w:t>
      </w:r>
      <w:r w:rsidR="008B6ACC" w:rsidRPr="00CB0789">
        <w:rPr>
          <w:rFonts w:ascii="Times New Roman" w:hAnsi="Times New Roman" w:cs="Times New Roman"/>
        </w:rPr>
        <w:t>)</w:t>
      </w:r>
      <w:r w:rsidR="007F5855" w:rsidRPr="00CB0789">
        <w:rPr>
          <w:rFonts w:ascii="Times New Roman" w:hAnsi="Times New Roman" w:cs="Times New Roman"/>
        </w:rPr>
        <w:t xml:space="preserve">. </w:t>
      </w:r>
      <w:r w:rsidR="00BD1F80" w:rsidRPr="00CB0789">
        <w:rPr>
          <w:rFonts w:ascii="Times New Roman" w:hAnsi="Times New Roman" w:cs="Times New Roman"/>
        </w:rPr>
        <w:t xml:space="preserve">This material is derived from the production of silicon or ferrosilicon </w:t>
      </w:r>
      <w:r w:rsidR="000C7F2C" w:rsidRPr="00CB0789">
        <w:rPr>
          <w:rFonts w:ascii="Times New Roman" w:hAnsi="Times New Roman" w:cs="Times New Roman"/>
        </w:rPr>
        <w:t>(</w:t>
      </w:r>
      <w:r w:rsidR="00B87849" w:rsidRPr="00CB0789">
        <w:rPr>
          <w:rFonts w:ascii="Times New Roman" w:hAnsi="Times New Roman" w:cs="Times New Roman"/>
        </w:rPr>
        <w:t>Cemex US, n.d.</w:t>
      </w:r>
      <w:r w:rsidR="00795D56" w:rsidRPr="00CB0789">
        <w:rPr>
          <w:rFonts w:ascii="Times New Roman" w:hAnsi="Times New Roman" w:cs="Times New Roman"/>
        </w:rPr>
        <w:t xml:space="preserve">). </w:t>
      </w:r>
      <w:r w:rsidR="007F5855" w:rsidRPr="00CB0789">
        <w:rPr>
          <w:rFonts w:ascii="Times New Roman" w:hAnsi="Times New Roman" w:cs="Times New Roman"/>
        </w:rPr>
        <w:t>The benefits of using silica fu</w:t>
      </w:r>
      <w:r w:rsidR="000F7087" w:rsidRPr="00CB0789">
        <w:rPr>
          <w:rFonts w:ascii="Times New Roman" w:hAnsi="Times New Roman" w:cs="Times New Roman"/>
        </w:rPr>
        <w:t xml:space="preserve">me </w:t>
      </w:r>
      <w:r w:rsidR="00795D56" w:rsidRPr="00CB0789">
        <w:rPr>
          <w:rFonts w:ascii="Times New Roman" w:hAnsi="Times New Roman" w:cs="Times New Roman"/>
        </w:rPr>
        <w:t>include</w:t>
      </w:r>
      <w:r w:rsidR="000F7087" w:rsidRPr="00CB0789">
        <w:rPr>
          <w:rFonts w:ascii="Times New Roman" w:hAnsi="Times New Roman" w:cs="Times New Roman"/>
        </w:rPr>
        <w:t xml:space="preserve"> lower CO2 emissions, more affordable concrete, increased durability, and better mechanical qualities.</w:t>
      </w:r>
      <w:r w:rsidR="004A74A5" w:rsidRPr="00CB0789">
        <w:rPr>
          <w:rFonts w:ascii="Times New Roman" w:hAnsi="Times New Roman" w:cs="Times New Roman"/>
        </w:rPr>
        <w:t xml:space="preserve"> As for the other SCM input, SCM stands for supplementary cementitious materials (SCM). Concrete is usually a mixture of </w:t>
      </w:r>
      <w:r w:rsidR="009A651D" w:rsidRPr="00CB0789">
        <w:rPr>
          <w:rFonts w:ascii="Times New Roman" w:hAnsi="Times New Roman" w:cs="Times New Roman"/>
        </w:rPr>
        <w:t xml:space="preserve">Portland cement, sand, coarse aggregate, and water. Portland cement is the binding agent. </w:t>
      </w:r>
      <w:r w:rsidR="00C335E6" w:rsidRPr="00CB0789">
        <w:rPr>
          <w:rFonts w:ascii="Times New Roman" w:hAnsi="Times New Roman" w:cs="Times New Roman"/>
        </w:rPr>
        <w:t xml:space="preserve">SCM can be a partial replacement of Portland cement to improve durability, strength, and sustainability goals. </w:t>
      </w:r>
      <w:r w:rsidR="00716EED" w:rsidRPr="00CB0789">
        <w:rPr>
          <w:rFonts w:ascii="Times New Roman" w:hAnsi="Times New Roman" w:cs="Times New Roman"/>
        </w:rPr>
        <w:t xml:space="preserve">Fly ash and silica fume fall under SCMs in concrete mixture, but there are many other </w:t>
      </w:r>
      <w:r w:rsidR="003656F5" w:rsidRPr="00CB0789">
        <w:rPr>
          <w:rFonts w:ascii="Times New Roman" w:hAnsi="Times New Roman" w:cs="Times New Roman"/>
        </w:rPr>
        <w:t xml:space="preserve">materials that also fall into this category. This includes, but is not limited to, calcined clay, ground glass, </w:t>
      </w:r>
      <w:r w:rsidR="001E7F8B" w:rsidRPr="00CB0789">
        <w:rPr>
          <w:rFonts w:ascii="Times New Roman" w:hAnsi="Times New Roman" w:cs="Times New Roman"/>
        </w:rPr>
        <w:t xml:space="preserve">and natural pozzolans. </w:t>
      </w:r>
      <w:r w:rsidR="00795D56" w:rsidRPr="00CB0789">
        <w:rPr>
          <w:rFonts w:ascii="Times New Roman" w:hAnsi="Times New Roman" w:cs="Times New Roman"/>
        </w:rPr>
        <w:t xml:space="preserve">All in all, these materials help reduce the environmental footprint of concrete </w:t>
      </w:r>
      <w:r w:rsidR="000C7F2C" w:rsidRPr="00CB0789">
        <w:rPr>
          <w:rFonts w:ascii="Times New Roman" w:hAnsi="Times New Roman" w:cs="Times New Roman"/>
        </w:rPr>
        <w:t>construction (</w:t>
      </w:r>
      <w:r w:rsidR="00F72F93" w:rsidRPr="00CB0789">
        <w:rPr>
          <w:rFonts w:ascii="Times New Roman" w:hAnsi="Times New Roman" w:cs="Times New Roman"/>
        </w:rPr>
        <w:t>Cemex US, n.d.</w:t>
      </w:r>
      <w:r w:rsidR="00065850" w:rsidRPr="00CB0789">
        <w:rPr>
          <w:rFonts w:ascii="Times New Roman" w:hAnsi="Times New Roman" w:cs="Times New Roman"/>
        </w:rPr>
        <w:t>)</w:t>
      </w:r>
      <w:r w:rsidR="009F20EE" w:rsidRPr="00CB0789">
        <w:rPr>
          <w:rFonts w:ascii="Times New Roman" w:hAnsi="Times New Roman" w:cs="Times New Roman"/>
        </w:rPr>
        <w:t>.</w:t>
      </w:r>
      <w:r w:rsidR="00795D56" w:rsidRPr="00CB0789">
        <w:rPr>
          <w:rFonts w:ascii="Times New Roman" w:hAnsi="Times New Roman" w:cs="Times New Roman"/>
        </w:rPr>
        <w:t xml:space="preserve"> </w:t>
      </w:r>
      <w:r w:rsidR="002C0DFD" w:rsidRPr="00CB0789">
        <w:rPr>
          <w:rFonts w:ascii="Times New Roman" w:hAnsi="Times New Roman" w:cs="Times New Roman"/>
        </w:rPr>
        <w:t>As for</w:t>
      </w:r>
      <w:r w:rsidR="003A133A" w:rsidRPr="00CB0789">
        <w:rPr>
          <w:rFonts w:ascii="Times New Roman" w:hAnsi="Times New Roman" w:cs="Times New Roman"/>
        </w:rPr>
        <w:t xml:space="preserve"> the water to cement ratio, this is necessary in order to ensure optimal strength and workability. The recommended range </w:t>
      </w:r>
      <w:r w:rsidR="00C26C9C" w:rsidRPr="00CB0789">
        <w:rPr>
          <w:rFonts w:ascii="Times New Roman" w:hAnsi="Times New Roman" w:cs="Times New Roman"/>
        </w:rPr>
        <w:t>is between 0.40-0.60(</w:t>
      </w:r>
      <w:r w:rsidR="00B87849" w:rsidRPr="00CB0789">
        <w:rPr>
          <w:rFonts w:ascii="Times New Roman" w:hAnsi="Times New Roman" w:cs="Times New Roman"/>
        </w:rPr>
        <w:t>Water to Cement Ratio, n.d.</w:t>
      </w:r>
      <w:r w:rsidR="00C26C9C" w:rsidRPr="00CB0789">
        <w:rPr>
          <w:rFonts w:ascii="Times New Roman" w:hAnsi="Times New Roman" w:cs="Times New Roman"/>
        </w:rPr>
        <w:t>).</w:t>
      </w:r>
    </w:p>
    <w:p w14:paraId="64543EDC" w14:textId="748B5C43" w:rsidR="002354E9" w:rsidRPr="00CB0789" w:rsidRDefault="00D078DF" w:rsidP="00810608">
      <w:pPr>
        <w:rPr>
          <w:rFonts w:ascii="Times New Roman" w:hAnsi="Times New Roman" w:cs="Times New Roman"/>
        </w:rPr>
      </w:pPr>
      <w:r w:rsidRPr="00CB0789">
        <w:rPr>
          <w:rFonts w:ascii="Times New Roman" w:hAnsi="Times New Roman" w:cs="Times New Roman"/>
        </w:rPr>
        <w:tab/>
      </w:r>
      <w:r w:rsidR="00895E26" w:rsidRPr="00CB0789">
        <w:rPr>
          <w:rFonts w:ascii="Times New Roman" w:hAnsi="Times New Roman" w:cs="Times New Roman"/>
        </w:rPr>
        <w:t>The</w:t>
      </w:r>
      <w:r w:rsidR="00D00A4C" w:rsidRPr="00CB0789">
        <w:rPr>
          <w:rFonts w:ascii="Times New Roman" w:hAnsi="Times New Roman" w:cs="Times New Roman"/>
        </w:rPr>
        <w:t xml:space="preserve"> </w:t>
      </w:r>
      <w:r w:rsidR="004256B4" w:rsidRPr="00CB0789">
        <w:rPr>
          <w:rFonts w:ascii="Times New Roman" w:hAnsi="Times New Roman" w:cs="Times New Roman"/>
        </w:rPr>
        <w:t xml:space="preserve">aggregates </w:t>
      </w:r>
      <w:r w:rsidR="00B447B1" w:rsidRPr="00CB0789">
        <w:rPr>
          <w:rFonts w:ascii="Times New Roman" w:hAnsi="Times New Roman" w:cs="Times New Roman"/>
        </w:rPr>
        <w:t xml:space="preserve">that are inputted for the weight chart all also have their own unique purposes. Fine aggregates, for example, </w:t>
      </w:r>
      <w:r w:rsidR="004C1E8C" w:rsidRPr="00CB0789">
        <w:rPr>
          <w:rFonts w:ascii="Times New Roman" w:hAnsi="Times New Roman" w:cs="Times New Roman"/>
        </w:rPr>
        <w:t>i</w:t>
      </w:r>
      <w:r w:rsidR="00A44E21" w:rsidRPr="00CB0789">
        <w:rPr>
          <w:rFonts w:ascii="Times New Roman" w:hAnsi="Times New Roman" w:cs="Times New Roman"/>
        </w:rPr>
        <w:t>nfluence the workability, finish, and durability of concrete</w:t>
      </w:r>
      <w:r w:rsidR="004C1E8C" w:rsidRPr="00CB0789">
        <w:rPr>
          <w:rFonts w:ascii="Times New Roman" w:hAnsi="Times New Roman" w:cs="Times New Roman"/>
        </w:rPr>
        <w:t xml:space="preserve">. Some </w:t>
      </w:r>
      <w:r w:rsidR="00A44E21" w:rsidRPr="00CB0789">
        <w:rPr>
          <w:rFonts w:ascii="Times New Roman" w:hAnsi="Times New Roman" w:cs="Times New Roman"/>
        </w:rPr>
        <w:t>examples</w:t>
      </w:r>
      <w:r w:rsidR="004C1E8C" w:rsidRPr="00CB0789">
        <w:rPr>
          <w:rFonts w:ascii="Times New Roman" w:hAnsi="Times New Roman" w:cs="Times New Roman"/>
        </w:rPr>
        <w:t xml:space="preserve"> of fine aggregates include sand, manufactured sand, and crushed stone sand.</w:t>
      </w:r>
      <w:r w:rsidR="00A44E21" w:rsidRPr="00CB0789">
        <w:rPr>
          <w:rFonts w:ascii="Times New Roman" w:hAnsi="Times New Roman" w:cs="Times New Roman"/>
        </w:rPr>
        <w:t xml:space="preserve"> Coarse aggregates are large particles </w:t>
      </w:r>
      <w:r w:rsidR="005F650B" w:rsidRPr="00CB0789">
        <w:rPr>
          <w:rFonts w:ascii="Times New Roman" w:hAnsi="Times New Roman" w:cs="Times New Roman"/>
        </w:rPr>
        <w:t>that form the skeleton of concrete. Examples of this are crushed stone, gravel, boulders, and even recycled concrete. This aggregat</w:t>
      </w:r>
      <w:r w:rsidR="00486829" w:rsidRPr="00CB0789">
        <w:rPr>
          <w:rFonts w:ascii="Times New Roman" w:hAnsi="Times New Roman" w:cs="Times New Roman"/>
        </w:rPr>
        <w:t xml:space="preserve">e provides resistance to wear and weathering, better load-bearing capacity, and strength </w:t>
      </w:r>
      <w:r w:rsidR="005808C2" w:rsidRPr="00CB0789">
        <w:rPr>
          <w:rFonts w:ascii="Times New Roman" w:hAnsi="Times New Roman" w:cs="Times New Roman"/>
        </w:rPr>
        <w:t xml:space="preserve">(Kushwaha, 2025). </w:t>
      </w:r>
      <w:r w:rsidR="004F1E3E" w:rsidRPr="00CB0789">
        <w:rPr>
          <w:rFonts w:ascii="Times New Roman" w:hAnsi="Times New Roman" w:cs="Times New Roman"/>
        </w:rPr>
        <w:t>Other aggregates can include natural aggregates</w:t>
      </w:r>
      <w:r w:rsidR="00C822E6" w:rsidRPr="00CB0789">
        <w:rPr>
          <w:rFonts w:ascii="Times New Roman" w:hAnsi="Times New Roman" w:cs="Times New Roman"/>
        </w:rPr>
        <w:t xml:space="preserve">, artificial aggregates, and recycled aggregates. </w:t>
      </w:r>
      <w:r w:rsidR="004F1E3E" w:rsidRPr="00CB0789">
        <w:rPr>
          <w:rFonts w:ascii="Times New Roman" w:hAnsi="Times New Roman" w:cs="Times New Roman"/>
        </w:rPr>
        <w:t xml:space="preserve"> </w:t>
      </w:r>
    </w:p>
    <w:p w14:paraId="15D108EA" w14:textId="77777777" w:rsidR="002354E9" w:rsidRPr="00CB0789" w:rsidRDefault="002354E9" w:rsidP="00810608">
      <w:pPr>
        <w:rPr>
          <w:rFonts w:ascii="Times New Roman" w:hAnsi="Times New Roman" w:cs="Times New Roman"/>
        </w:rPr>
      </w:pPr>
    </w:p>
    <w:p w14:paraId="593726A3" w14:textId="77777777" w:rsidR="00810608" w:rsidRPr="00CB0789" w:rsidRDefault="00810608" w:rsidP="00810608">
      <w:pPr>
        <w:pStyle w:val="Heading1"/>
        <w:rPr>
          <w:rFonts w:ascii="Times New Roman" w:hAnsi="Times New Roman" w:cs="Times New Roman"/>
        </w:rPr>
      </w:pPr>
      <w:bookmarkStart w:id="1" w:name="_Toc222825142"/>
      <w:r w:rsidRPr="00CB0789">
        <w:rPr>
          <w:rFonts w:ascii="Times New Roman" w:hAnsi="Times New Roman" w:cs="Times New Roman"/>
        </w:rPr>
        <w:lastRenderedPageBreak/>
        <w:t>Methods:</w:t>
      </w:r>
      <w:bookmarkEnd w:id="1"/>
    </w:p>
    <w:p w14:paraId="2EC9A5F1" w14:textId="059992EB" w:rsidR="00810608" w:rsidRPr="00CB0789" w:rsidRDefault="68C8DDDD" w:rsidP="78E6B121">
      <w:pPr>
        <w:rPr>
          <w:rFonts w:ascii="Times New Roman" w:hAnsi="Times New Roman" w:cs="Times New Roman"/>
        </w:rPr>
      </w:pPr>
      <w:r w:rsidRPr="00CB0789">
        <w:rPr>
          <w:rFonts w:ascii="Times New Roman" w:hAnsi="Times New Roman" w:cs="Times New Roman"/>
        </w:rPr>
        <w:t xml:space="preserve">The automation of </w:t>
      </w:r>
      <w:r w:rsidR="009F20EE" w:rsidRPr="00CB0789">
        <w:rPr>
          <w:rFonts w:ascii="Times New Roman" w:hAnsi="Times New Roman" w:cs="Times New Roman"/>
        </w:rPr>
        <w:t>Excel</w:t>
      </w:r>
      <w:r w:rsidRPr="00CB0789">
        <w:rPr>
          <w:rFonts w:ascii="Times New Roman" w:hAnsi="Times New Roman" w:cs="Times New Roman"/>
        </w:rPr>
        <w:t xml:space="preserve"> into Python-based software can be </w:t>
      </w:r>
      <w:r w:rsidR="56A551D9" w:rsidRPr="00CB0789">
        <w:rPr>
          <w:rFonts w:ascii="Times New Roman" w:hAnsi="Times New Roman" w:cs="Times New Roman"/>
        </w:rPr>
        <w:t>split</w:t>
      </w:r>
      <w:r w:rsidRPr="00CB0789">
        <w:rPr>
          <w:rFonts w:ascii="Times New Roman" w:hAnsi="Times New Roman" w:cs="Times New Roman"/>
        </w:rPr>
        <w:t xml:space="preserve"> into four tasks</w:t>
      </w:r>
      <w:r w:rsidR="2EBFAF8B" w:rsidRPr="00CB0789">
        <w:rPr>
          <w:rFonts w:ascii="Times New Roman" w:hAnsi="Times New Roman" w:cs="Times New Roman"/>
        </w:rPr>
        <w:t>.</w:t>
      </w:r>
    </w:p>
    <w:p w14:paraId="1EE68930" w14:textId="7A93DE0B" w:rsidR="00810608" w:rsidRPr="00CB0789" w:rsidRDefault="2EBFAF8B" w:rsidP="78E6B121">
      <w:pPr>
        <w:rPr>
          <w:rFonts w:ascii="Times New Roman" w:hAnsi="Times New Roman" w:cs="Times New Roman"/>
        </w:rPr>
      </w:pPr>
      <w:r w:rsidRPr="00CB0789">
        <w:rPr>
          <w:rFonts w:ascii="Times New Roman" w:hAnsi="Times New Roman" w:cs="Times New Roman"/>
        </w:rPr>
        <w:t xml:space="preserve">The first task is to translate the Excel logic into Python. To do so, our group will replicate the Excel calculations in Python using functions and variables. </w:t>
      </w:r>
      <w:r w:rsidR="69402379" w:rsidRPr="00CB0789">
        <w:rPr>
          <w:rFonts w:ascii="Times New Roman" w:hAnsi="Times New Roman" w:cs="Times New Roman"/>
        </w:rPr>
        <w:t xml:space="preserve">Each Excel calculation will require </w:t>
      </w:r>
      <w:r w:rsidR="03A9A9CC" w:rsidRPr="00CB0789">
        <w:rPr>
          <w:rFonts w:ascii="Times New Roman" w:hAnsi="Times New Roman" w:cs="Times New Roman"/>
        </w:rPr>
        <w:t>its</w:t>
      </w:r>
      <w:r w:rsidR="69402379" w:rsidRPr="00CB0789">
        <w:rPr>
          <w:rFonts w:ascii="Times New Roman" w:hAnsi="Times New Roman" w:cs="Times New Roman"/>
        </w:rPr>
        <w:t xml:space="preserve"> own </w:t>
      </w:r>
      <w:bookmarkStart w:id="2" w:name="_Int_N4yPtafZ"/>
      <w:r w:rsidR="69402379" w:rsidRPr="00CB0789">
        <w:rPr>
          <w:rFonts w:ascii="Times New Roman" w:hAnsi="Times New Roman" w:cs="Times New Roman"/>
        </w:rPr>
        <w:t>function</w:t>
      </w:r>
      <w:bookmarkEnd w:id="2"/>
      <w:r w:rsidR="69402379" w:rsidRPr="00CB0789">
        <w:rPr>
          <w:rFonts w:ascii="Times New Roman" w:hAnsi="Times New Roman" w:cs="Times New Roman"/>
        </w:rPr>
        <w:t xml:space="preserve"> and the variables within the function will be defined </w:t>
      </w:r>
      <w:r w:rsidR="5372DDF5" w:rsidRPr="00CB0789">
        <w:rPr>
          <w:rFonts w:ascii="Times New Roman" w:hAnsi="Times New Roman" w:cs="Times New Roman"/>
        </w:rPr>
        <w:t>by</w:t>
      </w:r>
      <w:r w:rsidR="69402379" w:rsidRPr="00CB0789">
        <w:rPr>
          <w:rFonts w:ascii="Times New Roman" w:hAnsi="Times New Roman" w:cs="Times New Roman"/>
        </w:rPr>
        <w:t xml:space="preserve"> the user. </w:t>
      </w:r>
      <w:r w:rsidR="381CB5CC" w:rsidRPr="00CB0789">
        <w:rPr>
          <w:rFonts w:ascii="Times New Roman" w:hAnsi="Times New Roman" w:cs="Times New Roman"/>
        </w:rPr>
        <w:t xml:space="preserve">The Excel sheet was reviewed by group members to find each necessary variable and the formulas involved. </w:t>
      </w:r>
      <w:r w:rsidR="5C063F41" w:rsidRPr="00CB0789">
        <w:rPr>
          <w:rFonts w:ascii="Times New Roman" w:hAnsi="Times New Roman" w:cs="Times New Roman"/>
        </w:rPr>
        <w:t>Below is a figure of two functions used in Excel replicated in our python code.</w:t>
      </w:r>
    </w:p>
    <w:p w14:paraId="5D2BBD8F" w14:textId="309FC849" w:rsidR="00810608" w:rsidRPr="00CB0789" w:rsidRDefault="5C063F41" w:rsidP="78E6B121">
      <w:pPr>
        <w:rPr>
          <w:rFonts w:ascii="Times New Roman" w:hAnsi="Times New Roman" w:cs="Times New Roman"/>
        </w:rPr>
      </w:pPr>
      <w:r w:rsidRPr="00CB0789">
        <w:rPr>
          <w:rFonts w:ascii="Times New Roman" w:hAnsi="Times New Roman" w:cs="Times New Roman"/>
          <w:noProof/>
        </w:rPr>
        <w:drawing>
          <wp:inline distT="0" distB="0" distL="0" distR="0" wp14:anchorId="49B06A59" wp14:editId="6B5EC9FF">
            <wp:extent cx="2772162" cy="1111911"/>
            <wp:effectExtent l="0" t="0" r="0" b="0"/>
            <wp:docPr id="124816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050" name="Picture 124816050"/>
                    <pic:cNvPicPr/>
                  </pic:nvPicPr>
                  <pic:blipFill>
                    <a:blip r:embed="rId7">
                      <a:extLst>
                        <a:ext uri="{28A0092B-C50C-407E-A947-70E740481C1C}">
                          <a14:useLocalDpi xmlns:a14="http://schemas.microsoft.com/office/drawing/2010/main"/>
                        </a:ext>
                      </a:extLst>
                    </a:blip>
                    <a:stretch>
                      <a:fillRect/>
                    </a:stretch>
                  </pic:blipFill>
                  <pic:spPr>
                    <a:xfrm>
                      <a:off x="0" y="0"/>
                      <a:ext cx="2772162" cy="1111911"/>
                    </a:xfrm>
                    <a:prstGeom prst="rect">
                      <a:avLst/>
                    </a:prstGeom>
                  </pic:spPr>
                </pic:pic>
              </a:graphicData>
            </a:graphic>
          </wp:inline>
        </w:drawing>
      </w:r>
    </w:p>
    <w:p w14:paraId="52262339" w14:textId="16614BB5" w:rsidR="00810608" w:rsidRPr="00CB0789" w:rsidRDefault="69402379" w:rsidP="78E6B121">
      <w:pPr>
        <w:rPr>
          <w:rFonts w:ascii="Times New Roman" w:hAnsi="Times New Roman" w:cs="Times New Roman"/>
        </w:rPr>
      </w:pPr>
      <w:r w:rsidRPr="00CB0789">
        <w:rPr>
          <w:rFonts w:ascii="Times New Roman" w:hAnsi="Times New Roman" w:cs="Times New Roman"/>
        </w:rPr>
        <w:t xml:space="preserve">The second task is to implement sequential user inputs. This will be done by programming the code to accept user inputs using the </w:t>
      </w:r>
      <w:proofErr w:type="gramStart"/>
      <w:r w:rsidRPr="00CB0789">
        <w:rPr>
          <w:rFonts w:ascii="Times New Roman" w:hAnsi="Times New Roman" w:cs="Times New Roman"/>
        </w:rPr>
        <w:t>input(</w:t>
      </w:r>
      <w:proofErr w:type="gramEnd"/>
      <w:r w:rsidRPr="00CB0789">
        <w:rPr>
          <w:rFonts w:ascii="Times New Roman" w:hAnsi="Times New Roman" w:cs="Times New Roman"/>
        </w:rPr>
        <w:t xml:space="preserve">) function in </w:t>
      </w:r>
      <w:r w:rsidR="3CB89ACD" w:rsidRPr="00CB0789">
        <w:rPr>
          <w:rFonts w:ascii="Times New Roman" w:hAnsi="Times New Roman" w:cs="Times New Roman"/>
        </w:rPr>
        <w:t>P</w:t>
      </w:r>
      <w:r w:rsidRPr="00CB0789">
        <w:rPr>
          <w:rFonts w:ascii="Times New Roman" w:hAnsi="Times New Roman" w:cs="Times New Roman"/>
        </w:rPr>
        <w:t xml:space="preserve">ython. </w:t>
      </w:r>
      <w:r w:rsidR="7F4FD78B" w:rsidRPr="00CB0789">
        <w:rPr>
          <w:rFonts w:ascii="Times New Roman" w:hAnsi="Times New Roman" w:cs="Times New Roman"/>
        </w:rPr>
        <w:t xml:space="preserve">The input can be made to be an integer, float, or string. </w:t>
      </w:r>
      <w:r w:rsidR="71AB4A93" w:rsidRPr="00CB0789">
        <w:rPr>
          <w:rFonts w:ascii="Times New Roman" w:hAnsi="Times New Roman" w:cs="Times New Roman"/>
        </w:rPr>
        <w:t>M</w:t>
      </w:r>
      <w:r w:rsidR="7F4FD78B" w:rsidRPr="00CB0789">
        <w:rPr>
          <w:rFonts w:ascii="Times New Roman" w:hAnsi="Times New Roman" w:cs="Times New Roman"/>
        </w:rPr>
        <w:t xml:space="preserve">aterial components and parameters will be </w:t>
      </w:r>
      <w:proofErr w:type="gramStart"/>
      <w:r w:rsidR="7F4FD78B" w:rsidRPr="00CB0789">
        <w:rPr>
          <w:rFonts w:ascii="Times New Roman" w:hAnsi="Times New Roman" w:cs="Times New Roman"/>
        </w:rPr>
        <w:t>float</w:t>
      </w:r>
      <w:proofErr w:type="gramEnd"/>
      <w:r w:rsidR="7F4FD78B" w:rsidRPr="00CB0789">
        <w:rPr>
          <w:rFonts w:ascii="Times New Roman" w:hAnsi="Times New Roman" w:cs="Times New Roman"/>
        </w:rPr>
        <w:t xml:space="preserve"> variables while the general information will be string variables. When </w:t>
      </w:r>
      <w:r w:rsidR="07D7B8C5" w:rsidRPr="00CB0789">
        <w:rPr>
          <w:rFonts w:ascii="Times New Roman" w:hAnsi="Times New Roman" w:cs="Times New Roman"/>
        </w:rPr>
        <w:t xml:space="preserve">all the inputs have been entered </w:t>
      </w:r>
      <w:r w:rsidR="2AF5C4C8" w:rsidRPr="00CB0789">
        <w:rPr>
          <w:rFonts w:ascii="Times New Roman" w:hAnsi="Times New Roman" w:cs="Times New Roman"/>
        </w:rPr>
        <w:t>correctly,</w:t>
      </w:r>
      <w:r w:rsidR="07D7B8C5" w:rsidRPr="00CB0789">
        <w:rPr>
          <w:rFonts w:ascii="Times New Roman" w:hAnsi="Times New Roman" w:cs="Times New Roman"/>
        </w:rPr>
        <w:t xml:space="preserve"> the user will be notified that they can run the next code. </w:t>
      </w:r>
      <w:r w:rsidR="2E959F48" w:rsidRPr="00CB0789">
        <w:rPr>
          <w:rFonts w:ascii="Times New Roman" w:hAnsi="Times New Roman" w:cs="Times New Roman"/>
        </w:rPr>
        <w:t xml:space="preserve">Below </w:t>
      </w:r>
      <w:proofErr w:type="gramStart"/>
      <w:r w:rsidR="2E959F48" w:rsidRPr="00CB0789">
        <w:rPr>
          <w:rFonts w:ascii="Times New Roman" w:hAnsi="Times New Roman" w:cs="Times New Roman"/>
        </w:rPr>
        <w:t>is</w:t>
      </w:r>
      <w:proofErr w:type="gramEnd"/>
      <w:r w:rsidR="2E959F48" w:rsidRPr="00CB0789">
        <w:rPr>
          <w:rFonts w:ascii="Times New Roman" w:hAnsi="Times New Roman" w:cs="Times New Roman"/>
        </w:rPr>
        <w:t xml:space="preserve"> the two types of user inputs described.</w:t>
      </w:r>
    </w:p>
    <w:p w14:paraId="1391ABCF" w14:textId="5B54057C" w:rsidR="00810608" w:rsidRPr="00CB0789" w:rsidRDefault="2E959F48" w:rsidP="78E6B121">
      <w:pPr>
        <w:rPr>
          <w:rFonts w:ascii="Times New Roman" w:hAnsi="Times New Roman" w:cs="Times New Roman"/>
        </w:rPr>
      </w:pPr>
      <w:r w:rsidRPr="00CB0789">
        <w:rPr>
          <w:rFonts w:ascii="Times New Roman" w:hAnsi="Times New Roman" w:cs="Times New Roman"/>
          <w:noProof/>
        </w:rPr>
        <w:drawing>
          <wp:inline distT="0" distB="0" distL="0" distR="0" wp14:anchorId="170DE732" wp14:editId="71902F9D">
            <wp:extent cx="3781425" cy="957476"/>
            <wp:effectExtent l="0" t="0" r="0" b="0"/>
            <wp:docPr id="1851301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01901" name="Picture 1851301901"/>
                    <pic:cNvPicPr/>
                  </pic:nvPicPr>
                  <pic:blipFill>
                    <a:blip r:embed="rId8">
                      <a:extLst>
                        <a:ext uri="{28A0092B-C50C-407E-A947-70E740481C1C}">
                          <a14:useLocalDpi xmlns:a14="http://schemas.microsoft.com/office/drawing/2010/main"/>
                        </a:ext>
                      </a:extLst>
                    </a:blip>
                    <a:stretch>
                      <a:fillRect/>
                    </a:stretch>
                  </pic:blipFill>
                  <pic:spPr>
                    <a:xfrm>
                      <a:off x="0" y="0"/>
                      <a:ext cx="3781425" cy="957476"/>
                    </a:xfrm>
                    <a:prstGeom prst="rect">
                      <a:avLst/>
                    </a:prstGeom>
                  </pic:spPr>
                </pic:pic>
              </a:graphicData>
            </a:graphic>
          </wp:inline>
        </w:drawing>
      </w:r>
    </w:p>
    <w:p w14:paraId="09A77DAE" w14:textId="38BE7D4A" w:rsidR="00810608" w:rsidRPr="00CB0789" w:rsidRDefault="03C913EF" w:rsidP="78E6B121">
      <w:pPr>
        <w:rPr>
          <w:rFonts w:ascii="Times New Roman" w:hAnsi="Times New Roman" w:cs="Times New Roman"/>
        </w:rPr>
      </w:pPr>
      <w:r w:rsidRPr="00CB0789">
        <w:rPr>
          <w:rFonts w:ascii="Times New Roman" w:hAnsi="Times New Roman" w:cs="Times New Roman"/>
        </w:rPr>
        <w:t xml:space="preserve">Once these inputs have been </w:t>
      </w:r>
      <w:r w:rsidR="535806F5" w:rsidRPr="00CB0789">
        <w:rPr>
          <w:rFonts w:ascii="Times New Roman" w:hAnsi="Times New Roman" w:cs="Times New Roman"/>
        </w:rPr>
        <w:t>completed,</w:t>
      </w:r>
      <w:r w:rsidRPr="00CB0789">
        <w:rPr>
          <w:rFonts w:ascii="Times New Roman" w:hAnsi="Times New Roman" w:cs="Times New Roman"/>
        </w:rPr>
        <w:t xml:space="preserve"> the user can run </w:t>
      </w:r>
      <w:r w:rsidR="6E14CFF1" w:rsidRPr="00CB0789">
        <w:rPr>
          <w:rFonts w:ascii="Times New Roman" w:hAnsi="Times New Roman" w:cs="Times New Roman"/>
        </w:rPr>
        <w:t>the</w:t>
      </w:r>
      <w:r w:rsidRPr="00CB0789">
        <w:rPr>
          <w:rFonts w:ascii="Times New Roman" w:hAnsi="Times New Roman" w:cs="Times New Roman"/>
        </w:rPr>
        <w:t xml:space="preserve"> calculations</w:t>
      </w:r>
      <w:r w:rsidR="257ECDFC" w:rsidRPr="00CB0789">
        <w:rPr>
          <w:rFonts w:ascii="Times New Roman" w:hAnsi="Times New Roman" w:cs="Times New Roman"/>
        </w:rPr>
        <w:t>. The</w:t>
      </w:r>
      <w:r w:rsidR="18C41C01" w:rsidRPr="00CB0789">
        <w:rPr>
          <w:rFonts w:ascii="Times New Roman" w:hAnsi="Times New Roman" w:cs="Times New Roman"/>
        </w:rPr>
        <w:t xml:space="preserve"> third task is to generate a final </w:t>
      </w:r>
      <w:bookmarkStart w:id="3" w:name="_Int_dRCt64lj"/>
      <w:r w:rsidR="18C41C01" w:rsidRPr="00CB0789">
        <w:rPr>
          <w:rFonts w:ascii="Times New Roman" w:hAnsi="Times New Roman" w:cs="Times New Roman"/>
        </w:rPr>
        <w:t>mix</w:t>
      </w:r>
      <w:bookmarkEnd w:id="3"/>
      <w:r w:rsidR="18C41C01" w:rsidRPr="00CB0789">
        <w:rPr>
          <w:rFonts w:ascii="Times New Roman" w:hAnsi="Times New Roman" w:cs="Times New Roman"/>
        </w:rPr>
        <w:t xml:space="preserve"> design output</w:t>
      </w:r>
      <w:r w:rsidR="409A8F22" w:rsidRPr="00CB0789">
        <w:rPr>
          <w:rFonts w:ascii="Times New Roman" w:hAnsi="Times New Roman" w:cs="Times New Roman"/>
        </w:rPr>
        <w:t xml:space="preserve"> to organize the results of these calculations</w:t>
      </w:r>
      <w:r w:rsidR="18C41C01" w:rsidRPr="00CB0789">
        <w:rPr>
          <w:rFonts w:ascii="Times New Roman" w:hAnsi="Times New Roman" w:cs="Times New Roman"/>
        </w:rPr>
        <w:t xml:space="preserve">. This will be done by creating a table </w:t>
      </w:r>
      <w:r w:rsidR="3A4B1E3E" w:rsidRPr="00CB0789">
        <w:rPr>
          <w:rFonts w:ascii="Times New Roman" w:hAnsi="Times New Roman" w:cs="Times New Roman"/>
        </w:rPr>
        <w:t xml:space="preserve">in Python using </w:t>
      </w:r>
      <w:proofErr w:type="gramStart"/>
      <w:r w:rsidR="3A4B1E3E" w:rsidRPr="00CB0789">
        <w:rPr>
          <w:rFonts w:ascii="Times New Roman" w:hAnsi="Times New Roman" w:cs="Times New Roman"/>
        </w:rPr>
        <w:t>print(</w:t>
      </w:r>
      <w:proofErr w:type="gramEnd"/>
      <w:r w:rsidR="3A4B1E3E" w:rsidRPr="00CB0789">
        <w:rPr>
          <w:rFonts w:ascii="Times New Roman" w:hAnsi="Times New Roman" w:cs="Times New Roman"/>
        </w:rPr>
        <w:t>) functions.</w:t>
      </w:r>
      <w:r w:rsidR="41C97349" w:rsidRPr="00CB0789">
        <w:rPr>
          <w:rFonts w:ascii="Times New Roman" w:hAnsi="Times New Roman" w:cs="Times New Roman"/>
        </w:rPr>
        <w:t xml:space="preserve"> This table will display a weight chart for one cubic yard of concrete. This will be labeled and formatted so that the user can easily read results. </w:t>
      </w:r>
      <w:r w:rsidR="4D73CDCA" w:rsidRPr="00CB0789">
        <w:rPr>
          <w:rFonts w:ascii="Times New Roman" w:hAnsi="Times New Roman" w:cs="Times New Roman"/>
        </w:rPr>
        <w:t>Below is part of the code used to print a readable results chart.</w:t>
      </w:r>
    </w:p>
    <w:p w14:paraId="0BCE7D3A" w14:textId="6AD2F63E" w:rsidR="00810608" w:rsidRPr="00CB0789" w:rsidRDefault="4D73CDCA" w:rsidP="78E6B121">
      <w:pPr>
        <w:rPr>
          <w:rFonts w:ascii="Times New Roman" w:hAnsi="Times New Roman" w:cs="Times New Roman"/>
        </w:rPr>
      </w:pPr>
      <w:r w:rsidRPr="00CB0789">
        <w:rPr>
          <w:rFonts w:ascii="Times New Roman" w:hAnsi="Times New Roman" w:cs="Times New Roman"/>
          <w:noProof/>
        </w:rPr>
        <w:drawing>
          <wp:inline distT="0" distB="0" distL="0" distR="0" wp14:anchorId="545FA68C" wp14:editId="25813D69">
            <wp:extent cx="2983398" cy="1008623"/>
            <wp:effectExtent l="0" t="0" r="0" b="0"/>
            <wp:docPr id="1208339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39806" name="Picture 1208339806"/>
                    <pic:cNvPicPr/>
                  </pic:nvPicPr>
                  <pic:blipFill>
                    <a:blip r:embed="rId9">
                      <a:extLst>
                        <a:ext uri="{28A0092B-C50C-407E-A947-70E740481C1C}">
                          <a14:useLocalDpi xmlns:a14="http://schemas.microsoft.com/office/drawing/2010/main"/>
                        </a:ext>
                      </a:extLst>
                    </a:blip>
                    <a:stretch>
                      <a:fillRect/>
                    </a:stretch>
                  </pic:blipFill>
                  <pic:spPr>
                    <a:xfrm>
                      <a:off x="0" y="0"/>
                      <a:ext cx="2983398" cy="1008623"/>
                    </a:xfrm>
                    <a:prstGeom prst="rect">
                      <a:avLst/>
                    </a:prstGeom>
                  </pic:spPr>
                </pic:pic>
              </a:graphicData>
            </a:graphic>
          </wp:inline>
        </w:drawing>
      </w:r>
    </w:p>
    <w:p w14:paraId="55CF8EFC" w14:textId="5616E0B6" w:rsidR="00810608" w:rsidRPr="00CB0789" w:rsidRDefault="30BDC2F2" w:rsidP="78E6B121">
      <w:pPr>
        <w:rPr>
          <w:rFonts w:ascii="Times New Roman" w:hAnsi="Times New Roman" w:cs="Times New Roman"/>
        </w:rPr>
      </w:pPr>
      <w:r w:rsidRPr="00CB0789">
        <w:rPr>
          <w:rFonts w:ascii="Times New Roman" w:hAnsi="Times New Roman" w:cs="Times New Roman"/>
        </w:rPr>
        <w:t xml:space="preserve">To check that these tasks are completed and that this Python code is successfully running like the NDOT Excel, the code will be evaluated using four concrete mix scenarios. </w:t>
      </w:r>
      <w:r w:rsidR="779CC2C9" w:rsidRPr="00CB0789">
        <w:rPr>
          <w:rFonts w:ascii="Times New Roman" w:hAnsi="Times New Roman" w:cs="Times New Roman"/>
        </w:rPr>
        <w:t xml:space="preserve">The four concrete </w:t>
      </w:r>
      <w:r w:rsidR="779CC2C9" w:rsidRPr="00CB0789">
        <w:rPr>
          <w:rFonts w:ascii="Times New Roman" w:hAnsi="Times New Roman" w:cs="Times New Roman"/>
        </w:rPr>
        <w:lastRenderedPageBreak/>
        <w:t>mix scenarios were researched and document</w:t>
      </w:r>
      <w:r w:rsidR="651C8471" w:rsidRPr="00CB0789">
        <w:rPr>
          <w:rFonts w:ascii="Times New Roman" w:hAnsi="Times New Roman" w:cs="Times New Roman"/>
        </w:rPr>
        <w:t xml:space="preserve">ed in the code. The scenarios followed the same python logic previously described. </w:t>
      </w:r>
    </w:p>
    <w:p w14:paraId="3787D7AE" w14:textId="77777777" w:rsidR="005609C5" w:rsidRPr="00CB0789" w:rsidRDefault="005609C5" w:rsidP="78E6B121">
      <w:pPr>
        <w:rPr>
          <w:rFonts w:ascii="Times New Roman" w:hAnsi="Times New Roman" w:cs="Times New Roman"/>
        </w:rPr>
      </w:pPr>
    </w:p>
    <w:p w14:paraId="0A175FAB" w14:textId="121AE14A" w:rsidR="005609C5" w:rsidRPr="00CB0789" w:rsidRDefault="005609C5" w:rsidP="008F3ABB">
      <w:pPr>
        <w:pStyle w:val="Heading1"/>
        <w:rPr>
          <w:rFonts w:ascii="Times New Roman" w:hAnsi="Times New Roman" w:cs="Times New Roman"/>
        </w:rPr>
      </w:pPr>
      <w:bookmarkStart w:id="4" w:name="_Toc222825143"/>
      <w:r w:rsidRPr="00CB0789">
        <w:rPr>
          <w:rFonts w:ascii="Times New Roman" w:hAnsi="Times New Roman" w:cs="Times New Roman"/>
        </w:rPr>
        <w:t xml:space="preserve">Mix </w:t>
      </w:r>
      <w:r w:rsidR="008F3ABB" w:rsidRPr="00CB0789">
        <w:rPr>
          <w:rFonts w:ascii="Times New Roman" w:hAnsi="Times New Roman" w:cs="Times New Roman"/>
        </w:rPr>
        <w:t>Scenarios Research and Documentation</w:t>
      </w:r>
      <w:bookmarkEnd w:id="4"/>
    </w:p>
    <w:p w14:paraId="321D434D" w14:textId="77777777" w:rsidR="008F3ABB" w:rsidRPr="00CB0789" w:rsidRDefault="008F3ABB" w:rsidP="008F3ABB">
      <w:pPr>
        <w:rPr>
          <w:rFonts w:ascii="Times New Roman" w:hAnsi="Times New Roman" w:cs="Times New Roman"/>
          <w:b/>
          <w:bCs/>
        </w:rPr>
      </w:pPr>
      <w:r w:rsidRPr="00CB0789">
        <w:rPr>
          <w:rFonts w:ascii="Times New Roman" w:hAnsi="Times New Roman" w:cs="Times New Roman"/>
          <w:b/>
          <w:bCs/>
        </w:rPr>
        <w:t>Scenario #1 47B-3500</w:t>
      </w:r>
    </w:p>
    <w:p w14:paraId="27ABA8E8" w14:textId="77777777" w:rsidR="008F3ABB" w:rsidRPr="00CB0789" w:rsidRDefault="008F3ABB" w:rsidP="008F3ABB">
      <w:pPr>
        <w:rPr>
          <w:rFonts w:ascii="Times New Roman" w:hAnsi="Times New Roman" w:cs="Times New Roman"/>
        </w:rPr>
      </w:pPr>
      <w:r w:rsidRPr="00CB0789">
        <w:rPr>
          <w:rFonts w:ascii="Times New Roman" w:hAnsi="Times New Roman" w:cs="Times New Roman"/>
        </w:rPr>
        <w:t xml:space="preserve">47B-3500 is a class of concrete that has a compressive strength of 3500 psi. The other concrete classes will follow this same structure, with the compressive strength coming at the end of the name (Nebraska Department of Transportation, </w:t>
      </w:r>
      <w:proofErr w:type="spellStart"/>
      <w:r w:rsidRPr="00CB0789">
        <w:rPr>
          <w:rFonts w:ascii="Times New Roman" w:hAnsi="Times New Roman" w:cs="Times New Roman"/>
        </w:rPr>
        <w:t>n.d</w:t>
      </w:r>
      <w:proofErr w:type="spellEnd"/>
      <w:r w:rsidRPr="00CB0789">
        <w:rPr>
          <w:rFonts w:ascii="Times New Roman" w:hAnsi="Times New Roman" w:cs="Times New Roman"/>
        </w:rPr>
        <w:t xml:space="preserve">-a). This type of concrete is designed to meet the demands of construction projects such as roads, sidewalks, and infrastructure. Portland cement is used in this class of concrete (Nebraska Department of Transportation, </w:t>
      </w:r>
      <w:proofErr w:type="spellStart"/>
      <w:r w:rsidRPr="00CB0789">
        <w:rPr>
          <w:rFonts w:ascii="Times New Roman" w:hAnsi="Times New Roman" w:cs="Times New Roman"/>
        </w:rPr>
        <w:t>n.d</w:t>
      </w:r>
      <w:proofErr w:type="spellEnd"/>
      <w:r w:rsidRPr="00CB0789">
        <w:rPr>
          <w:rFonts w:ascii="Times New Roman" w:hAnsi="Times New Roman" w:cs="Times New Roman"/>
        </w:rPr>
        <w:t>-b).</w:t>
      </w:r>
    </w:p>
    <w:p w14:paraId="7F7B8E24" w14:textId="77777777" w:rsidR="008F3ABB" w:rsidRPr="00CB0789" w:rsidRDefault="008F3ABB" w:rsidP="008F3ABB">
      <w:pPr>
        <w:rPr>
          <w:rFonts w:ascii="Times New Roman" w:hAnsi="Times New Roman" w:cs="Times New Roman"/>
        </w:rPr>
      </w:pPr>
    </w:p>
    <w:p w14:paraId="4208EE51" w14:textId="77777777" w:rsidR="008F3ABB" w:rsidRPr="00CB0789" w:rsidRDefault="008F3ABB" w:rsidP="008F3ABB">
      <w:pPr>
        <w:rPr>
          <w:rFonts w:ascii="Times New Roman" w:hAnsi="Times New Roman" w:cs="Times New Roman"/>
        </w:rPr>
      </w:pPr>
    </w:p>
    <w:p w14:paraId="6BAB8159" w14:textId="77777777" w:rsidR="008F3ABB" w:rsidRPr="00CB0789" w:rsidRDefault="008F3ABB" w:rsidP="008F3ABB">
      <w:pPr>
        <w:rPr>
          <w:rFonts w:ascii="Times New Roman" w:hAnsi="Times New Roman" w:cs="Times New Roman"/>
          <w:b/>
          <w:bCs/>
        </w:rPr>
      </w:pPr>
      <w:r w:rsidRPr="00CB0789">
        <w:rPr>
          <w:rFonts w:ascii="Times New Roman" w:hAnsi="Times New Roman" w:cs="Times New Roman"/>
          <w:b/>
          <w:bCs/>
        </w:rPr>
        <w:t>Scenario #2 Flowable Fill</w:t>
      </w:r>
    </w:p>
    <w:p w14:paraId="2D8E3110" w14:textId="77777777" w:rsidR="008F3ABB" w:rsidRPr="00CB0789" w:rsidRDefault="008F3ABB" w:rsidP="008F3ABB">
      <w:pPr>
        <w:rPr>
          <w:rFonts w:ascii="Times New Roman" w:hAnsi="Times New Roman" w:cs="Times New Roman"/>
        </w:rPr>
      </w:pPr>
      <w:r w:rsidRPr="00CB0789">
        <w:rPr>
          <w:rFonts w:ascii="Times New Roman" w:hAnsi="Times New Roman" w:cs="Times New Roman"/>
        </w:rPr>
        <w:t>Flowable fill concrete is a self-compacting and fast settling concrete used for backfilling voids, trenches, and structures. It eliminates the need for compaction equipment and reduces labor. The concrete flows into tight spaces and sets quickly (</w:t>
      </w:r>
      <w:proofErr w:type="spellStart"/>
      <w:r w:rsidRPr="00CB0789">
        <w:rPr>
          <w:rFonts w:ascii="Times New Roman" w:hAnsi="Times New Roman" w:cs="Times New Roman"/>
        </w:rPr>
        <w:t>Flashfill</w:t>
      </w:r>
      <w:proofErr w:type="spellEnd"/>
      <w:r w:rsidRPr="00CB0789">
        <w:rPr>
          <w:rFonts w:ascii="Times New Roman" w:hAnsi="Times New Roman" w:cs="Times New Roman"/>
        </w:rPr>
        <w:t xml:space="preserve"> Services, 2025). Flowable fill is a mixture of cement, fly ash, fine sand, water, and air (City of Lincoln, n.d.-a). The approximate compressive strength should range from 85 to 175 psi. No less than 95% of sand should pass through the No.4 sieve which is under the category of fine aggregate. No more than 5% should pass through the No.200 sieve which is the finest sieve. </w:t>
      </w:r>
    </w:p>
    <w:p w14:paraId="42FD04DC" w14:textId="77777777" w:rsidR="008F3ABB" w:rsidRPr="00CB0789" w:rsidRDefault="008F3ABB" w:rsidP="008F3ABB">
      <w:pPr>
        <w:rPr>
          <w:rFonts w:ascii="Times New Roman" w:hAnsi="Times New Roman" w:cs="Times New Roman"/>
        </w:rPr>
      </w:pPr>
    </w:p>
    <w:p w14:paraId="7FB041C9" w14:textId="77777777" w:rsidR="008F3ABB" w:rsidRPr="00CB0789" w:rsidRDefault="008F3ABB" w:rsidP="008F3ABB">
      <w:pPr>
        <w:rPr>
          <w:rFonts w:ascii="Times New Roman" w:hAnsi="Times New Roman" w:cs="Times New Roman"/>
          <w:b/>
          <w:bCs/>
        </w:rPr>
      </w:pPr>
      <w:r w:rsidRPr="00CB0789">
        <w:rPr>
          <w:rFonts w:ascii="Times New Roman" w:hAnsi="Times New Roman" w:cs="Times New Roman"/>
          <w:b/>
          <w:bCs/>
        </w:rPr>
        <w:t>Scenario #3 L-3500</w:t>
      </w:r>
    </w:p>
    <w:p w14:paraId="27D8C25E" w14:textId="77777777" w:rsidR="008F3ABB" w:rsidRPr="00CB0789" w:rsidRDefault="008F3ABB" w:rsidP="008F3ABB">
      <w:pPr>
        <w:rPr>
          <w:rFonts w:ascii="Times New Roman" w:hAnsi="Times New Roman" w:cs="Times New Roman"/>
        </w:rPr>
      </w:pPr>
      <w:r w:rsidRPr="00CB0789">
        <w:rPr>
          <w:rFonts w:ascii="Times New Roman" w:hAnsi="Times New Roman" w:cs="Times New Roman"/>
        </w:rPr>
        <w:t xml:space="preserve">L-3500 is a class of concrete that is a specific type of Portland Cement Concrete (PCC). Its general use is for pavements, sidewalks, and structures. This class of concrete is usually used in areas of high compressive strength being able to withstand significant loads (City of Lincoln, n.d.-b). The minimum PSI strength for this mixture is 3500 psi. </w:t>
      </w:r>
    </w:p>
    <w:p w14:paraId="41A55DD9" w14:textId="77777777" w:rsidR="008F3ABB" w:rsidRPr="00CB0789" w:rsidRDefault="008F3ABB" w:rsidP="008F3ABB">
      <w:pPr>
        <w:rPr>
          <w:rFonts w:ascii="Times New Roman" w:hAnsi="Times New Roman" w:cs="Times New Roman"/>
        </w:rPr>
      </w:pPr>
    </w:p>
    <w:p w14:paraId="000E3589" w14:textId="77777777" w:rsidR="008F3ABB" w:rsidRPr="00CB0789" w:rsidRDefault="008F3ABB" w:rsidP="008F3ABB">
      <w:pPr>
        <w:rPr>
          <w:rFonts w:ascii="Times New Roman" w:hAnsi="Times New Roman" w:cs="Times New Roman"/>
          <w:b/>
          <w:bCs/>
        </w:rPr>
      </w:pPr>
      <w:proofErr w:type="spellStart"/>
      <w:r w:rsidRPr="00CB0789">
        <w:rPr>
          <w:rFonts w:ascii="Times New Roman" w:hAnsi="Times New Roman" w:cs="Times New Roman"/>
          <w:b/>
          <w:bCs/>
        </w:rPr>
        <w:t>Scenerio</w:t>
      </w:r>
      <w:proofErr w:type="spellEnd"/>
      <w:r w:rsidRPr="00CB0789">
        <w:rPr>
          <w:rFonts w:ascii="Times New Roman" w:hAnsi="Times New Roman" w:cs="Times New Roman"/>
          <w:b/>
          <w:bCs/>
        </w:rPr>
        <w:t xml:space="preserve"> #4 LB-2750</w:t>
      </w:r>
    </w:p>
    <w:p w14:paraId="016CFE34" w14:textId="2B8D573A" w:rsidR="005609C5" w:rsidRPr="00CB0789" w:rsidRDefault="008F3ABB" w:rsidP="78E6B121">
      <w:pPr>
        <w:rPr>
          <w:rFonts w:ascii="Times New Roman" w:hAnsi="Times New Roman" w:cs="Times New Roman"/>
        </w:rPr>
      </w:pPr>
      <w:r w:rsidRPr="00CB0789">
        <w:rPr>
          <w:rFonts w:ascii="Times New Roman" w:hAnsi="Times New Roman" w:cs="Times New Roman"/>
        </w:rPr>
        <w:t>LB-2750 is a class of concrete that is used for new construction of residential streets (City of Lincoln, n.d.-c). This is generally a pavement base with the minimum PSI being 2750</w:t>
      </w:r>
      <w:r w:rsidRPr="00CB0789">
        <w:rPr>
          <w:rFonts w:ascii="Times New Roman" w:hAnsi="Times New Roman" w:cs="Times New Roman"/>
        </w:rPr>
        <w:t>.</w:t>
      </w:r>
    </w:p>
    <w:p w14:paraId="53DE126E" w14:textId="5A7E8FB6" w:rsidR="00810608" w:rsidRPr="00CB0789" w:rsidRDefault="00810608" w:rsidP="00810608">
      <w:pPr>
        <w:pStyle w:val="Heading1"/>
        <w:rPr>
          <w:rFonts w:ascii="Times New Roman" w:hAnsi="Times New Roman" w:cs="Times New Roman"/>
        </w:rPr>
      </w:pPr>
      <w:bookmarkStart w:id="5" w:name="_Toc222825144"/>
      <w:r w:rsidRPr="00CB0789">
        <w:rPr>
          <w:rFonts w:ascii="Times New Roman" w:hAnsi="Times New Roman" w:cs="Times New Roman"/>
        </w:rPr>
        <w:lastRenderedPageBreak/>
        <w:t>Results:</w:t>
      </w:r>
      <w:bookmarkEnd w:id="5"/>
      <w:r w:rsidRPr="00CB0789">
        <w:rPr>
          <w:rFonts w:ascii="Times New Roman" w:hAnsi="Times New Roman" w:cs="Times New Roman"/>
        </w:rPr>
        <w:t xml:space="preserve"> </w:t>
      </w:r>
    </w:p>
    <w:p w14:paraId="7CECBC7D" w14:textId="4B97A906" w:rsidR="5992E732" w:rsidRPr="00CB0789" w:rsidRDefault="5992E732" w:rsidP="78E6B121">
      <w:pPr>
        <w:spacing w:line="276" w:lineRule="auto"/>
        <w:rPr>
          <w:rFonts w:ascii="Times New Roman" w:eastAsia="Times New Roman" w:hAnsi="Times New Roman" w:cs="Times New Roman"/>
          <w:color w:val="000000" w:themeColor="text1"/>
        </w:rPr>
      </w:pPr>
      <w:r w:rsidRPr="00CB0789">
        <w:rPr>
          <w:rFonts w:ascii="Times New Roman" w:eastAsia="Times New Roman" w:hAnsi="Times New Roman" w:cs="Times New Roman"/>
          <w:color w:val="000000" w:themeColor="text1"/>
        </w:rPr>
        <w:t>The code was tested using four different concrete classes to evaluate its reliability across a range of NDOT mix designs. The classes included 47B‑3500, Flowable Fill, L-3500, and LB-2700 concrete. The results of these four scenarios are summarized below. Cementitious weights, specific gravities, and aggregate percentages were taken from the Standard Specifications for Highway Construction published by the Nebraska Department of Transportation (Nebraska Department of Transportation, 2020) and Standard Specifications for Highway Construction published by the City of Lincoln, (City of Lincoln, 2020).</w:t>
      </w:r>
    </w:p>
    <w:p w14:paraId="2F85A5E4" w14:textId="4BAEF890" w:rsidR="5992E732" w:rsidRPr="00CB0789" w:rsidRDefault="5992E732" w:rsidP="78E6B121">
      <w:pPr>
        <w:rPr>
          <w:rFonts w:ascii="Times New Roman" w:eastAsia="Times New Roman" w:hAnsi="Times New Roman" w:cs="Times New Roman"/>
          <w:color w:val="000000" w:themeColor="text1"/>
          <w:sz w:val="20"/>
          <w:szCs w:val="20"/>
        </w:rPr>
      </w:pPr>
      <w:r w:rsidRPr="00CB0789">
        <w:rPr>
          <w:rFonts w:ascii="Times New Roman" w:eastAsia="Times New Roman" w:hAnsi="Times New Roman" w:cs="Times New Roman"/>
          <w:color w:val="000000" w:themeColor="text1"/>
          <w:sz w:val="20"/>
          <w:szCs w:val="20"/>
        </w:rPr>
        <w:t>Table 1. Class 47B-3500 Results</w:t>
      </w:r>
    </w:p>
    <w:p w14:paraId="46A0736E" w14:textId="1CC87D4A" w:rsidR="5992E732" w:rsidRPr="00CB0789" w:rsidRDefault="5992E732" w:rsidP="78E6B121">
      <w:pPr>
        <w:rPr>
          <w:rFonts w:ascii="Times New Roman" w:eastAsia="Consolas" w:hAnsi="Times New Roman" w:cs="Times New Roman"/>
          <w:color w:val="000000" w:themeColor="text1"/>
          <w:sz w:val="18"/>
          <w:szCs w:val="18"/>
        </w:rPr>
      </w:pP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NDOT Concrete Mix Design – Weight Summary</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 xml:space="preserve">        (1 Cubic Yard of Concrete)</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Project Number:        2</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Class of Concrete:     47B-3500</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Cement (A):               470.0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Fly Ash (B):              120.0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Silica Fume (C):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SCM (D):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Fine Aggregate (Y):        1186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Coarse Aggregate (Z):      1779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Aggregate (AA):         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Water (Q):                  266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End of Mix Design Summary</w:t>
      </w:r>
    </w:p>
    <w:p w14:paraId="473091D1" w14:textId="0A6C8759" w:rsidR="78E6B121" w:rsidRPr="00CB0789" w:rsidRDefault="78E6B121" w:rsidP="78E6B121">
      <w:pPr>
        <w:rPr>
          <w:rFonts w:ascii="Times New Roman" w:eastAsia="Consolas" w:hAnsi="Times New Roman" w:cs="Times New Roman"/>
          <w:color w:val="000000" w:themeColor="text1"/>
          <w:sz w:val="18"/>
          <w:szCs w:val="18"/>
        </w:rPr>
      </w:pPr>
    </w:p>
    <w:p w14:paraId="1751E3BE" w14:textId="3837BE15" w:rsidR="5992E732" w:rsidRPr="00CB0789" w:rsidRDefault="5992E732" w:rsidP="78E6B121">
      <w:pPr>
        <w:rPr>
          <w:rFonts w:ascii="Times New Roman" w:eastAsia="Times New Roman" w:hAnsi="Times New Roman" w:cs="Times New Roman"/>
          <w:color w:val="000000" w:themeColor="text1"/>
          <w:sz w:val="20"/>
          <w:szCs w:val="20"/>
        </w:rPr>
      </w:pPr>
      <w:r w:rsidRPr="00CB0789">
        <w:rPr>
          <w:rFonts w:ascii="Times New Roman" w:eastAsia="Times New Roman" w:hAnsi="Times New Roman" w:cs="Times New Roman"/>
          <w:color w:val="000000" w:themeColor="text1"/>
          <w:sz w:val="20"/>
          <w:szCs w:val="20"/>
        </w:rPr>
        <w:t>Table 2. Flowable Fill Results</w:t>
      </w:r>
    </w:p>
    <w:p w14:paraId="4B3BCC65" w14:textId="39D77002" w:rsidR="5992E732" w:rsidRPr="00CB0789" w:rsidRDefault="5992E732" w:rsidP="78E6B121">
      <w:pPr>
        <w:rPr>
          <w:rFonts w:ascii="Times New Roman" w:eastAsia="Consolas" w:hAnsi="Times New Roman" w:cs="Times New Roman"/>
          <w:color w:val="000000" w:themeColor="text1"/>
          <w:sz w:val="18"/>
          <w:szCs w:val="18"/>
        </w:rPr>
      </w:pP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NDOT Concrete Mix Design – Weight Summary</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 xml:space="preserve">        (1 Cubic Yard of Concrete)</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Project Number:        2</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Class of Concrete:     Flowable Fill</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Cement (A):                60.0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Fly Ash (B):              200.0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Silica Fume (C):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SCM (D):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Fine Aggregate (Y):        3437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Coarse Aggregate (Z):         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Aggregate (AA):         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lastRenderedPageBreak/>
        <w:t>Water (Q):                  117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End of Mix Design Summary</w:t>
      </w:r>
    </w:p>
    <w:p w14:paraId="36FBA624" w14:textId="6B873950" w:rsidR="78E6B121" w:rsidRPr="00CB0789" w:rsidRDefault="78E6B121" w:rsidP="78E6B121">
      <w:pPr>
        <w:rPr>
          <w:rFonts w:ascii="Times New Roman" w:eastAsia="Times New Roman" w:hAnsi="Times New Roman" w:cs="Times New Roman"/>
          <w:color w:val="000000" w:themeColor="text1"/>
        </w:rPr>
      </w:pPr>
    </w:p>
    <w:p w14:paraId="5F270C72" w14:textId="60918BA8" w:rsidR="5992E732" w:rsidRPr="00CB0789" w:rsidRDefault="5992E732" w:rsidP="78E6B121">
      <w:pPr>
        <w:rPr>
          <w:rFonts w:ascii="Times New Roman" w:eastAsia="Times New Roman" w:hAnsi="Times New Roman" w:cs="Times New Roman"/>
          <w:color w:val="000000" w:themeColor="text1"/>
          <w:sz w:val="20"/>
          <w:szCs w:val="20"/>
        </w:rPr>
      </w:pPr>
      <w:r w:rsidRPr="00CB0789">
        <w:rPr>
          <w:rFonts w:ascii="Times New Roman" w:eastAsia="Times New Roman" w:hAnsi="Times New Roman" w:cs="Times New Roman"/>
          <w:color w:val="000000" w:themeColor="text1"/>
          <w:sz w:val="20"/>
          <w:szCs w:val="20"/>
        </w:rPr>
        <w:t>Table 3. Class L-3500 Results</w:t>
      </w:r>
    </w:p>
    <w:p w14:paraId="55A37187" w14:textId="51ABC982" w:rsidR="5992E732" w:rsidRPr="00CB0789" w:rsidRDefault="5992E732" w:rsidP="78E6B121">
      <w:pPr>
        <w:rPr>
          <w:rFonts w:ascii="Times New Roman" w:eastAsia="Consolas" w:hAnsi="Times New Roman" w:cs="Times New Roman"/>
          <w:color w:val="000000" w:themeColor="text1"/>
          <w:sz w:val="18"/>
          <w:szCs w:val="18"/>
        </w:rPr>
      </w:pP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NDOT Concrete Mix Design – Weight Summary</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 xml:space="preserve">        (1 Cubic Yard of Concrete)</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Project Number:        2</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Class of Concrete:     L-3500</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Cement (A):               564.0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Fly Ash (B):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Silica Fume (C):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SCM (D):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Fine Aggregate (Y):        2083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Coarse Aggregate (Z):       893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Aggregate (AA):         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Water (Q):                  282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End of Mix Design Summary</w:t>
      </w:r>
    </w:p>
    <w:p w14:paraId="5B41393B" w14:textId="5BEB9708" w:rsidR="78E6B121" w:rsidRPr="00CB0789" w:rsidRDefault="78E6B121" w:rsidP="78E6B121">
      <w:pPr>
        <w:rPr>
          <w:rFonts w:ascii="Times New Roman" w:eastAsia="Consolas" w:hAnsi="Times New Roman" w:cs="Times New Roman"/>
          <w:color w:val="000000" w:themeColor="text1"/>
          <w:sz w:val="18"/>
          <w:szCs w:val="18"/>
        </w:rPr>
      </w:pPr>
    </w:p>
    <w:p w14:paraId="0D04740C" w14:textId="09D3CF60" w:rsidR="5992E732" w:rsidRPr="00CB0789" w:rsidRDefault="5992E732" w:rsidP="78E6B121">
      <w:pPr>
        <w:rPr>
          <w:rFonts w:ascii="Times New Roman" w:eastAsia="Times New Roman" w:hAnsi="Times New Roman" w:cs="Times New Roman"/>
          <w:color w:val="000000" w:themeColor="text1"/>
          <w:sz w:val="20"/>
          <w:szCs w:val="20"/>
        </w:rPr>
      </w:pPr>
      <w:r w:rsidRPr="00CB0789">
        <w:rPr>
          <w:rFonts w:ascii="Times New Roman" w:eastAsia="Times New Roman" w:hAnsi="Times New Roman" w:cs="Times New Roman"/>
          <w:color w:val="000000" w:themeColor="text1"/>
          <w:sz w:val="20"/>
          <w:szCs w:val="20"/>
        </w:rPr>
        <w:t>Table 4. Class LB-27</w:t>
      </w:r>
      <w:r w:rsidR="00B428D8" w:rsidRPr="00CB0789">
        <w:rPr>
          <w:rFonts w:ascii="Times New Roman" w:eastAsia="Times New Roman" w:hAnsi="Times New Roman" w:cs="Times New Roman"/>
          <w:color w:val="000000" w:themeColor="text1"/>
          <w:sz w:val="20"/>
          <w:szCs w:val="20"/>
        </w:rPr>
        <w:t>5</w:t>
      </w:r>
      <w:r w:rsidRPr="00CB0789">
        <w:rPr>
          <w:rFonts w:ascii="Times New Roman" w:eastAsia="Times New Roman" w:hAnsi="Times New Roman" w:cs="Times New Roman"/>
          <w:color w:val="000000" w:themeColor="text1"/>
          <w:sz w:val="20"/>
          <w:szCs w:val="20"/>
        </w:rPr>
        <w:t>0 Results</w:t>
      </w:r>
    </w:p>
    <w:p w14:paraId="50E4F048" w14:textId="0C7EBF4D" w:rsidR="5992E732" w:rsidRPr="00CB0789" w:rsidRDefault="5992E732" w:rsidP="78E6B121">
      <w:pPr>
        <w:rPr>
          <w:rFonts w:ascii="Times New Roman" w:eastAsia="Consolas" w:hAnsi="Times New Roman" w:cs="Times New Roman"/>
          <w:color w:val="000000" w:themeColor="text1"/>
          <w:sz w:val="18"/>
          <w:szCs w:val="18"/>
        </w:rPr>
      </w:pP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NDOT Concrete Mix Design – Weight Summary</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 xml:space="preserve">        (1 Cubic Yard of Concrete)</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Project Number:        2</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Class of Concrete:     LB-2700</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Cement (A):               423.0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Fly Ash (B):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Silica Fume (C):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SCM (D):              0.0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Fine Aggregate (Y):        1901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Coarse Aggregate (Z):      1267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Other Aggregate (AA):         0 lb</w:t>
      </w:r>
    </w:p>
    <w:p w14:paraId="62D3EED0" w14:textId="7D1DC343" w:rsidR="5992E732" w:rsidRPr="00CB0789" w:rsidRDefault="5992E732" w:rsidP="78E6B121">
      <w:pPr>
        <w:rPr>
          <w:rFonts w:ascii="Times New Roman" w:eastAsia="Consolas" w:hAnsi="Times New Roman" w:cs="Times New Roman"/>
          <w:color w:val="000000" w:themeColor="text1"/>
          <w:sz w:val="18"/>
          <w:szCs w:val="18"/>
        </w:rPr>
      </w:pP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Water (Q):                  254 lb</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w:t>
      </w:r>
      <w:r w:rsidRPr="00CB0789">
        <w:rPr>
          <w:rFonts w:ascii="Times New Roman" w:hAnsi="Times New Roman" w:cs="Times New Roman"/>
        </w:rPr>
        <w:br/>
      </w:r>
      <w:r w:rsidRPr="00CB0789">
        <w:rPr>
          <w:rFonts w:ascii="Times New Roman" w:eastAsia="Consolas" w:hAnsi="Times New Roman" w:cs="Times New Roman"/>
          <w:color w:val="000000" w:themeColor="text1"/>
          <w:sz w:val="18"/>
          <w:szCs w:val="18"/>
        </w:rPr>
        <w:t>End of Mix Design Summary</w:t>
      </w:r>
    </w:p>
    <w:p w14:paraId="4B9EE426" w14:textId="2EFCF538" w:rsidR="5992E732" w:rsidRPr="00CB0789" w:rsidRDefault="5992E732" w:rsidP="78E6B121">
      <w:pPr>
        <w:rPr>
          <w:rFonts w:ascii="Times New Roman" w:eastAsia="Times New Roman" w:hAnsi="Times New Roman" w:cs="Times New Roman"/>
          <w:color w:val="000000" w:themeColor="text1"/>
        </w:rPr>
      </w:pPr>
      <w:r w:rsidRPr="00CB0789">
        <w:rPr>
          <w:rFonts w:ascii="Times New Roman" w:eastAsia="Times New Roman" w:hAnsi="Times New Roman" w:cs="Times New Roman"/>
          <w:color w:val="000000" w:themeColor="text1"/>
        </w:rPr>
        <w:t xml:space="preserve">47B-3500 is used for pavement, curbs, gutters, sidewalks, and driveways. Flowable Fill is concrete used for filling trenches and structures. L-3500 is used for pavements, sidewalks, and </w:t>
      </w:r>
      <w:r w:rsidRPr="00CB0789">
        <w:rPr>
          <w:rFonts w:ascii="Times New Roman" w:eastAsia="Times New Roman" w:hAnsi="Times New Roman" w:cs="Times New Roman"/>
          <w:color w:val="000000" w:themeColor="text1"/>
        </w:rPr>
        <w:lastRenderedPageBreak/>
        <w:t>structures. It is able to withstand significant loads. LB-2750 is used for residential streets. Flowable Fill uses the greatest weight of fine aggregate.</w:t>
      </w:r>
      <w:r w:rsidR="00256209" w:rsidRPr="00CB0789">
        <w:rPr>
          <w:rFonts w:ascii="Times New Roman" w:eastAsia="Times New Roman" w:hAnsi="Times New Roman" w:cs="Times New Roman"/>
          <w:color w:val="000000" w:themeColor="text1"/>
        </w:rPr>
        <w:t xml:space="preserve"> </w:t>
      </w:r>
      <w:r w:rsidR="00F04EE2" w:rsidRPr="00CB0789">
        <w:rPr>
          <w:rFonts w:ascii="Times New Roman" w:eastAsia="Times New Roman" w:hAnsi="Times New Roman" w:cs="Times New Roman"/>
          <w:color w:val="000000" w:themeColor="text1"/>
        </w:rPr>
        <w:t>This makes sense as it needs to fill voids and requires the flow to be able to fill random</w:t>
      </w:r>
      <w:r w:rsidR="00C1463B" w:rsidRPr="00CB0789">
        <w:rPr>
          <w:rFonts w:ascii="Times New Roman" w:eastAsia="Times New Roman" w:hAnsi="Times New Roman" w:cs="Times New Roman"/>
          <w:color w:val="000000" w:themeColor="text1"/>
        </w:rPr>
        <w:t xml:space="preserve"> sized gaps. </w:t>
      </w:r>
      <w:r w:rsidR="00C553AE" w:rsidRPr="00CB0789">
        <w:rPr>
          <w:rFonts w:ascii="Times New Roman" w:eastAsia="Times New Roman" w:hAnsi="Times New Roman" w:cs="Times New Roman"/>
          <w:color w:val="000000" w:themeColor="text1"/>
        </w:rPr>
        <w:t xml:space="preserve">The </w:t>
      </w:r>
      <w:r w:rsidR="003B426D" w:rsidRPr="00CB0789">
        <w:rPr>
          <w:rFonts w:ascii="Times New Roman" w:eastAsia="Times New Roman" w:hAnsi="Times New Roman" w:cs="Times New Roman"/>
          <w:color w:val="000000" w:themeColor="text1"/>
        </w:rPr>
        <w:t>LB-27</w:t>
      </w:r>
      <w:r w:rsidR="0088329E" w:rsidRPr="00CB0789">
        <w:rPr>
          <w:rFonts w:ascii="Times New Roman" w:eastAsia="Times New Roman" w:hAnsi="Times New Roman" w:cs="Times New Roman"/>
          <w:color w:val="000000" w:themeColor="text1"/>
        </w:rPr>
        <w:t>5</w:t>
      </w:r>
      <w:r w:rsidR="003B426D" w:rsidRPr="00CB0789">
        <w:rPr>
          <w:rFonts w:ascii="Times New Roman" w:eastAsia="Times New Roman" w:hAnsi="Times New Roman" w:cs="Times New Roman"/>
          <w:color w:val="000000" w:themeColor="text1"/>
        </w:rPr>
        <w:t xml:space="preserve">0 and 47B-3500 have the most similar results, which also makes sense as they both have very similar uses. </w:t>
      </w:r>
    </w:p>
    <w:p w14:paraId="387E101F" w14:textId="63C5868C" w:rsidR="78E6B121" w:rsidRPr="00CB0789" w:rsidRDefault="007A5FF7" w:rsidP="78E6B121">
      <w:pPr>
        <w:rPr>
          <w:rFonts w:ascii="Times New Roman" w:eastAsia="Times New Roman" w:hAnsi="Times New Roman" w:cs="Times New Roman"/>
          <w:color w:val="000000" w:themeColor="text1"/>
        </w:rPr>
      </w:pPr>
      <w:r w:rsidRPr="00CB0789">
        <w:rPr>
          <w:rFonts w:ascii="Times New Roman" w:eastAsia="Times New Roman" w:hAnsi="Times New Roman" w:cs="Times New Roman"/>
          <w:color w:val="000000" w:themeColor="text1"/>
        </w:rPr>
        <w:t xml:space="preserve">Based </w:t>
      </w:r>
      <w:r w:rsidR="009D4E04" w:rsidRPr="00CB0789">
        <w:rPr>
          <w:rFonts w:ascii="Times New Roman" w:eastAsia="Times New Roman" w:hAnsi="Times New Roman" w:cs="Times New Roman"/>
          <w:color w:val="000000" w:themeColor="text1"/>
        </w:rPr>
        <w:t>off</w:t>
      </w:r>
      <w:r w:rsidRPr="00CB0789">
        <w:rPr>
          <w:rFonts w:ascii="Times New Roman" w:eastAsia="Times New Roman" w:hAnsi="Times New Roman" w:cs="Times New Roman"/>
          <w:color w:val="000000" w:themeColor="text1"/>
        </w:rPr>
        <w:t xml:space="preserve"> the results of the scenarios, the code correctly determined the </w:t>
      </w:r>
      <w:r w:rsidR="00704C42" w:rsidRPr="00CB0789">
        <w:rPr>
          <w:rFonts w:ascii="Times New Roman" w:eastAsia="Times New Roman" w:hAnsi="Times New Roman" w:cs="Times New Roman"/>
          <w:color w:val="000000" w:themeColor="text1"/>
        </w:rPr>
        <w:t>concrete weights and parameters fo</w:t>
      </w:r>
      <w:r w:rsidR="00DE39D2" w:rsidRPr="00CB0789">
        <w:rPr>
          <w:rFonts w:ascii="Times New Roman" w:eastAsia="Times New Roman" w:hAnsi="Times New Roman" w:cs="Times New Roman"/>
          <w:color w:val="000000" w:themeColor="text1"/>
        </w:rPr>
        <w:t xml:space="preserve">r each class. </w:t>
      </w:r>
      <w:r w:rsidR="008F1BAB" w:rsidRPr="00CB0789">
        <w:rPr>
          <w:rFonts w:ascii="Times New Roman" w:eastAsia="Times New Roman" w:hAnsi="Times New Roman" w:cs="Times New Roman"/>
          <w:color w:val="000000" w:themeColor="text1"/>
        </w:rPr>
        <w:t xml:space="preserve">The user should be able to enter in their concrete </w:t>
      </w:r>
      <w:r w:rsidR="00682C2C" w:rsidRPr="00CB0789">
        <w:rPr>
          <w:rFonts w:ascii="Times New Roman" w:eastAsia="Times New Roman" w:hAnsi="Times New Roman" w:cs="Times New Roman"/>
          <w:color w:val="000000" w:themeColor="text1"/>
        </w:rPr>
        <w:t xml:space="preserve">of choice and receive accurate </w:t>
      </w:r>
      <w:r w:rsidR="009D4E04" w:rsidRPr="00CB0789">
        <w:rPr>
          <w:rFonts w:ascii="Times New Roman" w:eastAsia="Times New Roman" w:hAnsi="Times New Roman" w:cs="Times New Roman"/>
          <w:color w:val="000000" w:themeColor="text1"/>
        </w:rPr>
        <w:t xml:space="preserve">results. </w:t>
      </w:r>
    </w:p>
    <w:p w14:paraId="3776C727" w14:textId="316A2DE6" w:rsidR="78E6B121" w:rsidRPr="00CB0789" w:rsidRDefault="78E6B121" w:rsidP="78E6B121">
      <w:pPr>
        <w:rPr>
          <w:rFonts w:ascii="Times New Roman" w:eastAsia="Times New Roman" w:hAnsi="Times New Roman" w:cs="Times New Roman"/>
          <w:color w:val="000000" w:themeColor="text1"/>
          <w:sz w:val="20"/>
          <w:szCs w:val="20"/>
        </w:rPr>
      </w:pPr>
    </w:p>
    <w:p w14:paraId="1E930013" w14:textId="77777777" w:rsidR="009E07F4" w:rsidRPr="00CB0789" w:rsidRDefault="009E07F4" w:rsidP="78E6B121">
      <w:pPr>
        <w:rPr>
          <w:rFonts w:ascii="Times New Roman" w:eastAsia="Times New Roman" w:hAnsi="Times New Roman" w:cs="Times New Roman"/>
          <w:color w:val="000000" w:themeColor="text1"/>
          <w:sz w:val="20"/>
          <w:szCs w:val="20"/>
        </w:rPr>
      </w:pPr>
    </w:p>
    <w:p w14:paraId="48FC7F80" w14:textId="77777777" w:rsidR="009E07F4" w:rsidRPr="00CB0789" w:rsidRDefault="009E07F4" w:rsidP="78E6B121">
      <w:pPr>
        <w:rPr>
          <w:rFonts w:ascii="Times New Roman" w:eastAsia="Times New Roman" w:hAnsi="Times New Roman" w:cs="Times New Roman"/>
          <w:color w:val="000000" w:themeColor="text1"/>
          <w:sz w:val="20"/>
          <w:szCs w:val="20"/>
        </w:rPr>
      </w:pPr>
    </w:p>
    <w:p w14:paraId="5439DE05" w14:textId="77777777" w:rsidR="009E07F4" w:rsidRPr="00CB0789" w:rsidRDefault="009E07F4" w:rsidP="78E6B121">
      <w:pPr>
        <w:rPr>
          <w:rFonts w:ascii="Times New Roman" w:eastAsia="Times New Roman" w:hAnsi="Times New Roman" w:cs="Times New Roman"/>
          <w:color w:val="000000" w:themeColor="text1"/>
          <w:sz w:val="20"/>
          <w:szCs w:val="20"/>
        </w:rPr>
      </w:pPr>
    </w:p>
    <w:p w14:paraId="5B5C44F4" w14:textId="77777777" w:rsidR="009E07F4" w:rsidRPr="00CB0789" w:rsidRDefault="009E07F4" w:rsidP="78E6B121">
      <w:pPr>
        <w:rPr>
          <w:rFonts w:ascii="Times New Roman" w:eastAsia="Times New Roman" w:hAnsi="Times New Roman" w:cs="Times New Roman"/>
          <w:color w:val="000000" w:themeColor="text1"/>
          <w:sz w:val="20"/>
          <w:szCs w:val="20"/>
        </w:rPr>
      </w:pPr>
    </w:p>
    <w:p w14:paraId="39ED2AF0" w14:textId="77777777" w:rsidR="009E07F4" w:rsidRPr="00CB0789" w:rsidRDefault="009E07F4" w:rsidP="78E6B121">
      <w:pPr>
        <w:rPr>
          <w:rFonts w:ascii="Times New Roman" w:eastAsia="Times New Roman" w:hAnsi="Times New Roman" w:cs="Times New Roman"/>
          <w:color w:val="000000" w:themeColor="text1"/>
          <w:sz w:val="20"/>
          <w:szCs w:val="20"/>
        </w:rPr>
      </w:pPr>
    </w:p>
    <w:p w14:paraId="745017D2" w14:textId="77777777" w:rsidR="009E07F4" w:rsidRPr="00CB0789" w:rsidRDefault="009E07F4" w:rsidP="78E6B121">
      <w:pPr>
        <w:rPr>
          <w:rFonts w:ascii="Times New Roman" w:eastAsia="Times New Roman" w:hAnsi="Times New Roman" w:cs="Times New Roman"/>
          <w:color w:val="000000" w:themeColor="text1"/>
          <w:sz w:val="20"/>
          <w:szCs w:val="20"/>
        </w:rPr>
      </w:pPr>
    </w:p>
    <w:p w14:paraId="6B02EE45" w14:textId="77777777" w:rsidR="009E07F4" w:rsidRPr="00CB0789" w:rsidRDefault="009E07F4" w:rsidP="78E6B121">
      <w:pPr>
        <w:rPr>
          <w:rFonts w:ascii="Times New Roman" w:eastAsia="Times New Roman" w:hAnsi="Times New Roman" w:cs="Times New Roman"/>
          <w:color w:val="000000" w:themeColor="text1"/>
          <w:sz w:val="20"/>
          <w:szCs w:val="20"/>
        </w:rPr>
      </w:pPr>
    </w:p>
    <w:p w14:paraId="6FC61499" w14:textId="77777777" w:rsidR="009E07F4" w:rsidRPr="00CB0789" w:rsidRDefault="009E07F4" w:rsidP="78E6B121">
      <w:pPr>
        <w:rPr>
          <w:rFonts w:ascii="Times New Roman" w:eastAsia="Times New Roman" w:hAnsi="Times New Roman" w:cs="Times New Roman"/>
          <w:color w:val="000000" w:themeColor="text1"/>
          <w:sz w:val="20"/>
          <w:szCs w:val="20"/>
        </w:rPr>
      </w:pPr>
    </w:p>
    <w:p w14:paraId="4E54487D" w14:textId="77777777" w:rsidR="009E07F4" w:rsidRPr="00CB0789" w:rsidRDefault="009E07F4" w:rsidP="78E6B121">
      <w:pPr>
        <w:rPr>
          <w:rFonts w:ascii="Times New Roman" w:eastAsia="Times New Roman" w:hAnsi="Times New Roman" w:cs="Times New Roman"/>
          <w:color w:val="000000" w:themeColor="text1"/>
          <w:sz w:val="20"/>
          <w:szCs w:val="20"/>
        </w:rPr>
      </w:pPr>
    </w:p>
    <w:p w14:paraId="23BB176E" w14:textId="77777777" w:rsidR="009E07F4" w:rsidRPr="00CB0789" w:rsidRDefault="009E07F4" w:rsidP="78E6B121">
      <w:pPr>
        <w:rPr>
          <w:rFonts w:ascii="Times New Roman" w:eastAsia="Times New Roman" w:hAnsi="Times New Roman" w:cs="Times New Roman"/>
          <w:color w:val="000000" w:themeColor="text1"/>
          <w:sz w:val="20"/>
          <w:szCs w:val="20"/>
        </w:rPr>
      </w:pPr>
    </w:p>
    <w:p w14:paraId="369CF586" w14:textId="77777777" w:rsidR="009E07F4" w:rsidRPr="00CB0789" w:rsidRDefault="009E07F4" w:rsidP="78E6B121">
      <w:pPr>
        <w:rPr>
          <w:rFonts w:ascii="Times New Roman" w:eastAsia="Times New Roman" w:hAnsi="Times New Roman" w:cs="Times New Roman"/>
          <w:color w:val="000000" w:themeColor="text1"/>
          <w:sz w:val="20"/>
          <w:szCs w:val="20"/>
        </w:rPr>
      </w:pPr>
    </w:p>
    <w:p w14:paraId="1285D3DC" w14:textId="77777777" w:rsidR="009E07F4" w:rsidRPr="00CB0789" w:rsidRDefault="009E07F4" w:rsidP="78E6B121">
      <w:pPr>
        <w:rPr>
          <w:rFonts w:ascii="Times New Roman" w:eastAsia="Times New Roman" w:hAnsi="Times New Roman" w:cs="Times New Roman"/>
          <w:color w:val="000000" w:themeColor="text1"/>
          <w:sz w:val="20"/>
          <w:szCs w:val="20"/>
        </w:rPr>
      </w:pPr>
    </w:p>
    <w:p w14:paraId="2C91643D" w14:textId="77777777" w:rsidR="009E07F4" w:rsidRPr="00CB0789" w:rsidRDefault="009E07F4" w:rsidP="78E6B121">
      <w:pPr>
        <w:rPr>
          <w:rFonts w:ascii="Times New Roman" w:eastAsia="Times New Roman" w:hAnsi="Times New Roman" w:cs="Times New Roman"/>
          <w:color w:val="000000" w:themeColor="text1"/>
          <w:sz w:val="20"/>
          <w:szCs w:val="20"/>
        </w:rPr>
      </w:pPr>
    </w:p>
    <w:p w14:paraId="43D8114B" w14:textId="77777777" w:rsidR="009E07F4" w:rsidRPr="00CB0789" w:rsidRDefault="009E07F4" w:rsidP="78E6B121">
      <w:pPr>
        <w:rPr>
          <w:rFonts w:ascii="Times New Roman" w:eastAsia="Times New Roman" w:hAnsi="Times New Roman" w:cs="Times New Roman"/>
          <w:color w:val="000000" w:themeColor="text1"/>
          <w:sz w:val="20"/>
          <w:szCs w:val="20"/>
        </w:rPr>
      </w:pPr>
    </w:p>
    <w:p w14:paraId="7C4248F6" w14:textId="77777777" w:rsidR="009E07F4" w:rsidRPr="00CB0789" w:rsidRDefault="009E07F4" w:rsidP="78E6B121">
      <w:pPr>
        <w:rPr>
          <w:rFonts w:ascii="Times New Roman" w:eastAsia="Times New Roman" w:hAnsi="Times New Roman" w:cs="Times New Roman"/>
          <w:color w:val="000000" w:themeColor="text1"/>
          <w:sz w:val="20"/>
          <w:szCs w:val="20"/>
        </w:rPr>
      </w:pPr>
    </w:p>
    <w:p w14:paraId="0C29DD4E" w14:textId="77777777" w:rsidR="009E07F4" w:rsidRPr="00CB0789" w:rsidRDefault="009E07F4" w:rsidP="78E6B121">
      <w:pPr>
        <w:rPr>
          <w:rFonts w:ascii="Times New Roman" w:eastAsia="Times New Roman" w:hAnsi="Times New Roman" w:cs="Times New Roman"/>
          <w:color w:val="000000" w:themeColor="text1"/>
          <w:sz w:val="20"/>
          <w:szCs w:val="20"/>
        </w:rPr>
      </w:pPr>
    </w:p>
    <w:p w14:paraId="15FE6C7D" w14:textId="77777777" w:rsidR="008F3ABB" w:rsidRDefault="008F3ABB" w:rsidP="78E6B121">
      <w:pPr>
        <w:rPr>
          <w:rFonts w:ascii="Times New Roman" w:eastAsia="Times New Roman" w:hAnsi="Times New Roman" w:cs="Times New Roman"/>
          <w:color w:val="000000" w:themeColor="text1"/>
          <w:sz w:val="20"/>
          <w:szCs w:val="20"/>
        </w:rPr>
      </w:pPr>
    </w:p>
    <w:p w14:paraId="661FC692" w14:textId="77777777" w:rsidR="0006555F" w:rsidRPr="00CB0789" w:rsidRDefault="0006555F" w:rsidP="78E6B121">
      <w:pPr>
        <w:rPr>
          <w:rFonts w:ascii="Times New Roman" w:eastAsia="Times New Roman" w:hAnsi="Times New Roman" w:cs="Times New Roman"/>
          <w:color w:val="000000" w:themeColor="text1"/>
          <w:sz w:val="20"/>
          <w:szCs w:val="20"/>
        </w:rPr>
      </w:pPr>
    </w:p>
    <w:p w14:paraId="4DB78049" w14:textId="77777777" w:rsidR="008F3ABB" w:rsidRPr="00CB0789" w:rsidRDefault="008F3ABB" w:rsidP="78E6B121">
      <w:pPr>
        <w:rPr>
          <w:rFonts w:ascii="Times New Roman" w:eastAsia="Times New Roman" w:hAnsi="Times New Roman" w:cs="Times New Roman"/>
          <w:color w:val="000000" w:themeColor="text1"/>
          <w:sz w:val="20"/>
          <w:szCs w:val="20"/>
        </w:rPr>
      </w:pPr>
    </w:p>
    <w:p w14:paraId="374AA450" w14:textId="77777777" w:rsidR="009E07F4" w:rsidRPr="00CB0789" w:rsidRDefault="009E07F4" w:rsidP="78E6B121">
      <w:pPr>
        <w:rPr>
          <w:rFonts w:ascii="Times New Roman" w:eastAsia="Times New Roman" w:hAnsi="Times New Roman" w:cs="Times New Roman"/>
          <w:color w:val="000000" w:themeColor="text1"/>
          <w:sz w:val="20"/>
          <w:szCs w:val="20"/>
        </w:rPr>
      </w:pPr>
    </w:p>
    <w:p w14:paraId="58DEEAD5" w14:textId="77777777" w:rsidR="009E07F4" w:rsidRPr="00CB0789" w:rsidRDefault="009E07F4" w:rsidP="78E6B121">
      <w:pPr>
        <w:rPr>
          <w:rFonts w:ascii="Times New Roman" w:eastAsia="Times New Roman" w:hAnsi="Times New Roman" w:cs="Times New Roman"/>
          <w:color w:val="000000" w:themeColor="text1"/>
          <w:sz w:val="20"/>
          <w:szCs w:val="20"/>
        </w:rPr>
      </w:pPr>
    </w:p>
    <w:p w14:paraId="35D3DA99" w14:textId="77777777" w:rsidR="00810608" w:rsidRPr="00CB0789" w:rsidRDefault="00810608" w:rsidP="00810608">
      <w:pPr>
        <w:pStyle w:val="Heading1"/>
        <w:rPr>
          <w:rFonts w:ascii="Times New Roman" w:hAnsi="Times New Roman" w:cs="Times New Roman"/>
        </w:rPr>
      </w:pPr>
      <w:bookmarkStart w:id="6" w:name="_Toc222825145"/>
      <w:r w:rsidRPr="00CB0789">
        <w:rPr>
          <w:rFonts w:ascii="Times New Roman" w:hAnsi="Times New Roman" w:cs="Times New Roman"/>
        </w:rPr>
        <w:lastRenderedPageBreak/>
        <w:t>References</w:t>
      </w:r>
      <w:bookmarkEnd w:id="6"/>
    </w:p>
    <w:p w14:paraId="1B7601F7" w14:textId="77777777" w:rsidR="00810608" w:rsidRPr="00CB0789" w:rsidRDefault="00810608" w:rsidP="00810608">
      <w:pPr>
        <w:jc w:val="center"/>
        <w:rPr>
          <w:rFonts w:ascii="Times New Roman" w:hAnsi="Times New Roman" w:cs="Times New Roman"/>
        </w:rPr>
      </w:pPr>
      <w:r w:rsidRPr="00CB0789">
        <w:rPr>
          <w:rFonts w:ascii="Times New Roman" w:hAnsi="Times New Roman" w:cs="Times New Roman"/>
        </w:rPr>
        <w:t>Works Cited</w:t>
      </w:r>
    </w:p>
    <w:p w14:paraId="38338E24" w14:textId="4F44BD1F" w:rsidR="009E7B8D" w:rsidRPr="00CB0789" w:rsidRDefault="00942F68" w:rsidP="00942F68">
      <w:pPr>
        <w:tabs>
          <w:tab w:val="left" w:pos="6171"/>
        </w:tabs>
        <w:rPr>
          <w:rFonts w:ascii="Times New Roman" w:hAnsi="Times New Roman" w:cs="Times New Roman"/>
        </w:rPr>
      </w:pPr>
      <w:r w:rsidRPr="00CB0789">
        <w:rPr>
          <w:rFonts w:ascii="Times New Roman" w:hAnsi="Times New Roman" w:cs="Times New Roman"/>
        </w:rPr>
        <w:tab/>
      </w:r>
    </w:p>
    <w:p w14:paraId="688DE9D2" w14:textId="10961095" w:rsidR="00942F68" w:rsidRPr="00CB0789" w:rsidRDefault="00942F68" w:rsidP="00942F68">
      <w:pPr>
        <w:ind w:left="720" w:hanging="720"/>
        <w:rPr>
          <w:rFonts w:ascii="Times New Roman" w:hAnsi="Times New Roman" w:cs="Times New Roman"/>
        </w:rPr>
      </w:pPr>
      <w:r w:rsidRPr="00CB0789">
        <w:rPr>
          <w:rFonts w:ascii="Times New Roman" w:hAnsi="Times New Roman" w:cs="Times New Roman"/>
        </w:rPr>
        <w:t xml:space="preserve">2020 city of Lincoln Standard Specifications 300. (n.d.-a). </w:t>
      </w:r>
      <w:hyperlink r:id="rId10" w:history="1">
        <w:r w:rsidRPr="00CB0789">
          <w:rPr>
            <w:rStyle w:val="Hyperlink"/>
            <w:rFonts w:ascii="Times New Roman" w:hAnsi="Times New Roman" w:cs="Times New Roman"/>
          </w:rPr>
          <w:t>https://www.lincoln.ne.gov/files/sharedassets/public/v/2/ltu/transportation/standards/standard-specifications/2020/chapter3.pdf</w:t>
        </w:r>
      </w:hyperlink>
      <w:r w:rsidRPr="00CB0789">
        <w:rPr>
          <w:rFonts w:ascii="Times New Roman" w:hAnsi="Times New Roman" w:cs="Times New Roman"/>
        </w:rPr>
        <w:t xml:space="preserve"> </w:t>
      </w:r>
    </w:p>
    <w:p w14:paraId="7204D491" w14:textId="77777777" w:rsidR="00942F68" w:rsidRPr="00CB0789" w:rsidRDefault="00942F68" w:rsidP="00942F68">
      <w:pPr>
        <w:ind w:left="720" w:hanging="720"/>
        <w:rPr>
          <w:rFonts w:ascii="Times New Roman" w:hAnsi="Times New Roman" w:cs="Times New Roman"/>
        </w:rPr>
      </w:pPr>
    </w:p>
    <w:p w14:paraId="274FFE40" w14:textId="77777777" w:rsidR="00942F68" w:rsidRPr="00CB0789" w:rsidRDefault="00942F68" w:rsidP="00942F68">
      <w:pPr>
        <w:ind w:left="720" w:hanging="720"/>
        <w:rPr>
          <w:rFonts w:ascii="Times New Roman" w:hAnsi="Times New Roman" w:cs="Times New Roman"/>
        </w:rPr>
      </w:pPr>
      <w:r w:rsidRPr="00CB0789">
        <w:rPr>
          <w:rFonts w:ascii="Times New Roman" w:hAnsi="Times New Roman" w:cs="Times New Roman"/>
        </w:rPr>
        <w:t xml:space="preserve">2020 city of Lincoln Standard Specifications 400. (n.d.-b). https://www.lincoln.ne.gov/files/sharedassets/public/v/1/ltu/transportation/standards/standard-specifications/2020/chapter4.pdf </w:t>
      </w:r>
    </w:p>
    <w:p w14:paraId="749BC95B" w14:textId="77777777" w:rsidR="00942F68" w:rsidRPr="00CB0789" w:rsidRDefault="00942F68" w:rsidP="00942F68">
      <w:pPr>
        <w:ind w:left="720" w:hanging="720"/>
        <w:rPr>
          <w:rFonts w:ascii="Times New Roman" w:hAnsi="Times New Roman" w:cs="Times New Roman"/>
        </w:rPr>
      </w:pPr>
    </w:p>
    <w:p w14:paraId="42D99260" w14:textId="77777777" w:rsidR="00942F68" w:rsidRPr="00CB0789" w:rsidRDefault="00942F68" w:rsidP="00942F68">
      <w:pPr>
        <w:ind w:left="720" w:hanging="720"/>
        <w:rPr>
          <w:rFonts w:ascii="Times New Roman" w:hAnsi="Times New Roman" w:cs="Times New Roman"/>
        </w:rPr>
      </w:pPr>
      <w:r w:rsidRPr="00CB0789">
        <w:rPr>
          <w:rFonts w:ascii="Times New Roman" w:hAnsi="Times New Roman" w:cs="Times New Roman"/>
        </w:rPr>
        <w:t xml:space="preserve">2020 city of Lincoln Standard Specifications 500. (n.d.-c). https://www.lincoln.ne.gov/files/sharedassets/public/v/1/ltu/transportation/standards/standard-specifications/2020/chapter5.pdf </w:t>
      </w:r>
    </w:p>
    <w:p w14:paraId="0956F8A8" w14:textId="77777777" w:rsidR="00942F68" w:rsidRPr="00CB0789" w:rsidRDefault="00942F68" w:rsidP="00942F68">
      <w:pPr>
        <w:tabs>
          <w:tab w:val="left" w:pos="6171"/>
        </w:tabs>
        <w:rPr>
          <w:rFonts w:ascii="Times New Roman" w:hAnsi="Times New Roman" w:cs="Times New Roman"/>
        </w:rPr>
      </w:pPr>
    </w:p>
    <w:p w14:paraId="74A5B2FA" w14:textId="6CB2AC38" w:rsidR="006659D5" w:rsidRPr="00CB0789" w:rsidRDefault="009E7B8D" w:rsidP="00E8734F">
      <w:pPr>
        <w:ind w:left="720" w:hanging="720"/>
        <w:rPr>
          <w:rFonts w:ascii="Times New Roman" w:hAnsi="Times New Roman" w:cs="Times New Roman"/>
        </w:rPr>
      </w:pPr>
      <w:r w:rsidRPr="00CB0789">
        <w:rPr>
          <w:rFonts w:ascii="Times New Roman" w:hAnsi="Times New Roman" w:cs="Times New Roman"/>
        </w:rPr>
        <w:t xml:space="preserve">Anish, C., Venkata Krishnaiah, R., &amp; Vijaya Bhaskar Raju, K. (n.d.). Strength behavior of green concrete by using fly ash and silica fume. </w:t>
      </w:r>
      <w:hyperlink r:id="rId11" w:history="1">
        <w:r w:rsidR="009F17BB" w:rsidRPr="00CB0789">
          <w:rPr>
            <w:rStyle w:val="Hyperlink"/>
            <w:rFonts w:ascii="Times New Roman" w:hAnsi="Times New Roman" w:cs="Times New Roman"/>
          </w:rPr>
          <w:t>https://www.researchgate.net/publication/328544309_httpswwwsciencedirectcomsciencearticlepiiS2211379718320771via3Dihub</w:t>
        </w:r>
      </w:hyperlink>
      <w:r w:rsidRPr="00CB0789">
        <w:rPr>
          <w:rFonts w:ascii="Times New Roman" w:hAnsi="Times New Roman" w:cs="Times New Roman"/>
        </w:rPr>
        <w:t xml:space="preserve"> </w:t>
      </w:r>
    </w:p>
    <w:p w14:paraId="4F9E225D" w14:textId="77777777" w:rsidR="009F17BB" w:rsidRPr="00CB0789" w:rsidRDefault="009F17BB" w:rsidP="00E8734F">
      <w:pPr>
        <w:ind w:left="720" w:hanging="720"/>
        <w:rPr>
          <w:rFonts w:ascii="Times New Roman" w:hAnsi="Times New Roman" w:cs="Times New Roman"/>
        </w:rPr>
      </w:pPr>
    </w:p>
    <w:p w14:paraId="043A3091" w14:textId="35700BEF" w:rsidR="009F17BB" w:rsidRPr="00CB0789" w:rsidRDefault="009F17BB" w:rsidP="009F17BB">
      <w:pPr>
        <w:ind w:left="720" w:hanging="720"/>
        <w:rPr>
          <w:rFonts w:ascii="Times New Roman" w:hAnsi="Times New Roman" w:cs="Times New Roman"/>
        </w:rPr>
      </w:pPr>
      <w:proofErr w:type="spellStart"/>
      <w:r w:rsidRPr="00CB0789">
        <w:rPr>
          <w:rFonts w:ascii="Times New Roman" w:hAnsi="Times New Roman" w:cs="Times New Roman"/>
        </w:rPr>
        <w:t>Flashfill</w:t>
      </w:r>
      <w:proofErr w:type="spellEnd"/>
      <w:r w:rsidRPr="00CB0789">
        <w:rPr>
          <w:rFonts w:ascii="Times New Roman" w:hAnsi="Times New Roman" w:cs="Times New Roman"/>
        </w:rPr>
        <w:t xml:space="preserve"> Services. (2025, August 27). </w:t>
      </w:r>
      <w:r w:rsidRPr="00CB0789">
        <w:rPr>
          <w:rFonts w:ascii="Times New Roman" w:hAnsi="Times New Roman" w:cs="Times New Roman"/>
          <w:i/>
          <w:iCs/>
        </w:rPr>
        <w:t>How flowable fill works: Complete contractor guide 2025</w:t>
      </w:r>
      <w:r w:rsidRPr="00CB0789">
        <w:rPr>
          <w:rFonts w:ascii="Times New Roman" w:hAnsi="Times New Roman" w:cs="Times New Roman"/>
        </w:rPr>
        <w:t xml:space="preserve">. https://www.flashfillservices.com/post/how-flowable-fill-works </w:t>
      </w:r>
    </w:p>
    <w:p w14:paraId="6F428A95" w14:textId="77777777" w:rsidR="00E8734F" w:rsidRPr="00CB0789" w:rsidRDefault="00E8734F" w:rsidP="00A612C8">
      <w:pPr>
        <w:rPr>
          <w:rFonts w:ascii="Times New Roman" w:hAnsi="Times New Roman" w:cs="Times New Roman"/>
        </w:rPr>
      </w:pPr>
    </w:p>
    <w:p w14:paraId="4AF04BF0" w14:textId="77777777" w:rsidR="006659D5" w:rsidRPr="00CB0789" w:rsidRDefault="006659D5" w:rsidP="005808C2">
      <w:pPr>
        <w:ind w:left="720" w:hanging="720"/>
        <w:rPr>
          <w:rFonts w:ascii="Times New Roman" w:hAnsi="Times New Roman" w:cs="Times New Roman"/>
        </w:rPr>
      </w:pPr>
      <w:r w:rsidRPr="00CB0789">
        <w:rPr>
          <w:rFonts w:ascii="Times New Roman" w:hAnsi="Times New Roman" w:cs="Times New Roman"/>
        </w:rPr>
        <w:t xml:space="preserve">Kushwaha, E. R. (2025, September 2). </w:t>
      </w:r>
      <w:r w:rsidRPr="00CB0789">
        <w:rPr>
          <w:rFonts w:ascii="Times New Roman" w:hAnsi="Times New Roman" w:cs="Times New Roman"/>
          <w:i/>
          <w:iCs/>
        </w:rPr>
        <w:t>Aggregate types explained: Fine, Coarse &amp; More</w:t>
      </w:r>
      <w:r w:rsidRPr="00CB0789">
        <w:rPr>
          <w:rFonts w:ascii="Times New Roman" w:hAnsi="Times New Roman" w:cs="Times New Roman"/>
        </w:rPr>
        <w:t xml:space="preserve">. Civil Tutorials. https://civiltutorials.com/aggregate-types/ </w:t>
      </w:r>
    </w:p>
    <w:p w14:paraId="14A5F61E" w14:textId="38E04A18" w:rsidR="78E6B121" w:rsidRPr="00CB0789" w:rsidRDefault="78E6B121" w:rsidP="78E6B121">
      <w:pPr>
        <w:ind w:left="720" w:hanging="720"/>
        <w:rPr>
          <w:rFonts w:ascii="Times New Roman" w:hAnsi="Times New Roman" w:cs="Times New Roman"/>
        </w:rPr>
      </w:pPr>
    </w:p>
    <w:p w14:paraId="60DDC3E0" w14:textId="574C1EDD" w:rsidR="006659D5" w:rsidRPr="00CB0789" w:rsidRDefault="214EFEF4" w:rsidP="006659D5">
      <w:pPr>
        <w:rPr>
          <w:rFonts w:ascii="Times New Roman" w:hAnsi="Times New Roman" w:cs="Times New Roman"/>
        </w:rPr>
      </w:pPr>
      <w:r w:rsidRPr="00CB0789">
        <w:rPr>
          <w:rFonts w:ascii="Times New Roman" w:hAnsi="Times New Roman" w:cs="Times New Roman"/>
        </w:rPr>
        <w:t xml:space="preserve">Nebraska Department of Transportation. (2020). Standard specifications for highway </w:t>
      </w:r>
      <w:r w:rsidR="006659D5" w:rsidRPr="00CB0789">
        <w:rPr>
          <w:rFonts w:ascii="Times New Roman" w:hAnsi="Times New Roman" w:cs="Times New Roman"/>
        </w:rPr>
        <w:tab/>
      </w:r>
      <w:r w:rsidR="006659D5" w:rsidRPr="00CB0789">
        <w:rPr>
          <w:rFonts w:ascii="Times New Roman" w:hAnsi="Times New Roman" w:cs="Times New Roman"/>
        </w:rPr>
        <w:tab/>
      </w:r>
      <w:r w:rsidRPr="00CB0789">
        <w:rPr>
          <w:rFonts w:ascii="Times New Roman" w:hAnsi="Times New Roman" w:cs="Times New Roman"/>
        </w:rPr>
        <w:t xml:space="preserve">construction (Section 1002: Portland cement </w:t>
      </w:r>
      <w:r w:rsidR="006659D5" w:rsidRPr="00CB0789">
        <w:rPr>
          <w:rFonts w:ascii="Times New Roman" w:hAnsi="Times New Roman" w:cs="Times New Roman"/>
        </w:rPr>
        <w:tab/>
      </w:r>
      <w:r w:rsidR="006659D5" w:rsidRPr="00CB0789">
        <w:rPr>
          <w:rFonts w:ascii="Times New Roman" w:hAnsi="Times New Roman" w:cs="Times New Roman"/>
        </w:rPr>
        <w:tab/>
      </w:r>
      <w:r w:rsidR="006659D5" w:rsidRPr="00CB0789">
        <w:rPr>
          <w:rFonts w:ascii="Times New Roman" w:hAnsi="Times New Roman" w:cs="Times New Roman"/>
        </w:rPr>
        <w:tab/>
      </w:r>
      <w:r w:rsidR="006659D5" w:rsidRPr="00CB0789">
        <w:rPr>
          <w:rFonts w:ascii="Times New Roman" w:hAnsi="Times New Roman" w:cs="Times New Roman"/>
        </w:rPr>
        <w:tab/>
      </w:r>
      <w:r w:rsidR="006659D5" w:rsidRPr="00CB0789">
        <w:rPr>
          <w:rFonts w:ascii="Times New Roman" w:hAnsi="Times New Roman" w:cs="Times New Roman"/>
        </w:rPr>
        <w:tab/>
      </w:r>
      <w:r w:rsidRPr="00CB0789">
        <w:rPr>
          <w:rFonts w:ascii="Times New Roman" w:hAnsi="Times New Roman" w:cs="Times New Roman"/>
        </w:rPr>
        <w:t>c</w:t>
      </w:r>
      <w:r w:rsidR="006659D5" w:rsidRPr="00CB0789">
        <w:rPr>
          <w:rFonts w:ascii="Times New Roman" w:hAnsi="Times New Roman" w:cs="Times New Roman"/>
        </w:rPr>
        <w:tab/>
      </w:r>
      <w:r w:rsidRPr="00CB0789">
        <w:rPr>
          <w:rFonts w:ascii="Times New Roman" w:hAnsi="Times New Roman" w:cs="Times New Roman"/>
        </w:rPr>
        <w:t xml:space="preserve">concrete). http://www.nebraskatransportation.org/ref-man/specbooke/1000/1000-e20.pdf  </w:t>
      </w:r>
    </w:p>
    <w:p w14:paraId="0F60B85D" w14:textId="5C797F7E" w:rsidR="78E6B121" w:rsidRPr="00CB0789" w:rsidRDefault="78E6B121" w:rsidP="78E6B121">
      <w:pPr>
        <w:rPr>
          <w:rFonts w:ascii="Times New Roman" w:hAnsi="Times New Roman" w:cs="Times New Roman"/>
        </w:rPr>
      </w:pPr>
    </w:p>
    <w:p w14:paraId="189E6BBF" w14:textId="168BBD84" w:rsidR="006659D5" w:rsidRPr="00CB0789" w:rsidRDefault="006659D5" w:rsidP="005808C2">
      <w:pPr>
        <w:ind w:left="720" w:hanging="720"/>
        <w:rPr>
          <w:rFonts w:ascii="Times New Roman" w:hAnsi="Times New Roman" w:cs="Times New Roman"/>
        </w:rPr>
      </w:pPr>
      <w:r w:rsidRPr="00CB0789">
        <w:rPr>
          <w:rFonts w:ascii="Times New Roman" w:hAnsi="Times New Roman" w:cs="Times New Roman"/>
        </w:rPr>
        <w:lastRenderedPageBreak/>
        <w:t xml:space="preserve">Page | 1 optimized aggregates </w:t>
      </w:r>
      <w:proofErr w:type="gramStart"/>
      <w:r w:rsidRPr="00CB0789">
        <w:rPr>
          <w:rFonts w:ascii="Times New Roman" w:hAnsi="Times New Roman" w:cs="Times New Roman"/>
        </w:rPr>
        <w:t>gradations</w:t>
      </w:r>
      <w:proofErr w:type="gramEnd"/>
      <w:r w:rsidRPr="00CB0789">
        <w:rPr>
          <w:rFonts w:ascii="Times New Roman" w:hAnsi="Times New Roman" w:cs="Times New Roman"/>
        </w:rPr>
        <w:t xml:space="preserve"> for Portland cement concrete. (n.d.-a). </w:t>
      </w:r>
      <w:hyperlink r:id="rId12" w:history="1">
        <w:r w:rsidRPr="00CB0789">
          <w:rPr>
            <w:rStyle w:val="Hyperlink"/>
            <w:rFonts w:ascii="Times New Roman" w:hAnsi="Times New Roman" w:cs="Times New Roman"/>
          </w:rPr>
          <w:t>https://dot.nebraska.gov/media/3isfdv45/final-report-p336.pdf</w:t>
        </w:r>
      </w:hyperlink>
    </w:p>
    <w:p w14:paraId="32371CAD" w14:textId="77777777" w:rsidR="00F12CAD" w:rsidRPr="00CB0789" w:rsidRDefault="00F12CAD" w:rsidP="005808C2">
      <w:pPr>
        <w:ind w:left="720" w:hanging="720"/>
        <w:rPr>
          <w:rFonts w:ascii="Times New Roman" w:hAnsi="Times New Roman" w:cs="Times New Roman"/>
        </w:rPr>
      </w:pPr>
    </w:p>
    <w:p w14:paraId="22874E0D" w14:textId="60B77EF6" w:rsidR="006659D5" w:rsidRPr="00CB0789" w:rsidRDefault="00F12CAD" w:rsidP="00F12CAD">
      <w:pPr>
        <w:ind w:left="720" w:hanging="720"/>
        <w:rPr>
          <w:rFonts w:ascii="Times New Roman" w:hAnsi="Times New Roman" w:cs="Times New Roman"/>
        </w:rPr>
      </w:pPr>
      <w:r w:rsidRPr="00CB0789">
        <w:rPr>
          <w:rFonts w:ascii="Times New Roman" w:hAnsi="Times New Roman" w:cs="Times New Roman"/>
          <w:i/>
          <w:iCs/>
        </w:rPr>
        <w:t>Materials guidance for row</w:t>
      </w:r>
      <w:r w:rsidRPr="00CB0789">
        <w:rPr>
          <w:rFonts w:ascii="Times New Roman" w:hAnsi="Times New Roman" w:cs="Times New Roman"/>
        </w:rPr>
        <w:t xml:space="preserve">. Official Nebraska </w:t>
      </w:r>
      <w:proofErr w:type="spellStart"/>
      <w:r w:rsidRPr="00CB0789">
        <w:rPr>
          <w:rFonts w:ascii="Times New Roman" w:hAnsi="Times New Roman" w:cs="Times New Roman"/>
        </w:rPr>
        <w:t>Deparment</w:t>
      </w:r>
      <w:proofErr w:type="spellEnd"/>
      <w:r w:rsidRPr="00CB0789">
        <w:rPr>
          <w:rFonts w:ascii="Times New Roman" w:hAnsi="Times New Roman" w:cs="Times New Roman"/>
        </w:rPr>
        <w:t xml:space="preserve"> of Transportation Website. (n.d.-a). https://dot.nebraska.gov/business-center/permits/row/materials-guidance/ </w:t>
      </w:r>
    </w:p>
    <w:p w14:paraId="47CDA745" w14:textId="77777777" w:rsidR="00F12CAD" w:rsidRPr="00CB0789" w:rsidRDefault="00F12CAD" w:rsidP="00F12CAD">
      <w:pPr>
        <w:ind w:left="720" w:hanging="720"/>
        <w:rPr>
          <w:rFonts w:ascii="Times New Roman" w:hAnsi="Times New Roman" w:cs="Times New Roman"/>
        </w:rPr>
      </w:pPr>
    </w:p>
    <w:p w14:paraId="7EC3463F" w14:textId="1D2C87EF" w:rsidR="003B7214" w:rsidRPr="00CB0789" w:rsidRDefault="00AF7A6B" w:rsidP="005808C2">
      <w:pPr>
        <w:ind w:left="720" w:hanging="720"/>
        <w:rPr>
          <w:rFonts w:ascii="Times New Roman" w:hAnsi="Times New Roman" w:cs="Times New Roman"/>
        </w:rPr>
      </w:pPr>
      <w:r w:rsidRPr="00CB0789">
        <w:rPr>
          <w:rFonts w:ascii="Times New Roman" w:hAnsi="Times New Roman" w:cs="Times New Roman"/>
          <w:i/>
          <w:iCs/>
        </w:rPr>
        <w:t>Standard Specifications for Highway Construction 2017 Edition</w:t>
      </w:r>
      <w:r w:rsidRPr="00CB0789">
        <w:rPr>
          <w:rFonts w:ascii="Times New Roman" w:hAnsi="Times New Roman" w:cs="Times New Roman"/>
        </w:rPr>
        <w:t xml:space="preserve">, dot.nebraska.gov/media/g4qp4y0d/2017-specbook.pdf. Accessed 21 Feb. 2026. </w:t>
      </w:r>
    </w:p>
    <w:p w14:paraId="2B0B1E35" w14:textId="77777777" w:rsidR="00E67902" w:rsidRPr="00CB0789" w:rsidRDefault="00E67902" w:rsidP="003B7214">
      <w:pPr>
        <w:rPr>
          <w:rFonts w:ascii="Times New Roman" w:hAnsi="Times New Roman" w:cs="Times New Roman"/>
        </w:rPr>
      </w:pPr>
    </w:p>
    <w:p w14:paraId="5237DB8F" w14:textId="20165C5D" w:rsidR="003B7214" w:rsidRPr="00CB0789" w:rsidRDefault="00E67902" w:rsidP="005808C2">
      <w:pPr>
        <w:ind w:left="720" w:hanging="720"/>
        <w:rPr>
          <w:rFonts w:ascii="Times New Roman" w:hAnsi="Times New Roman" w:cs="Times New Roman"/>
        </w:rPr>
      </w:pPr>
      <w:r w:rsidRPr="00CB0789">
        <w:rPr>
          <w:rFonts w:ascii="Times New Roman" w:hAnsi="Times New Roman" w:cs="Times New Roman"/>
          <w:i/>
          <w:iCs/>
        </w:rPr>
        <w:t>Water to Cement Ratio Calculator</w:t>
      </w:r>
      <w:r w:rsidRPr="00CB0789">
        <w:rPr>
          <w:rFonts w:ascii="Times New Roman" w:hAnsi="Times New Roman" w:cs="Times New Roman"/>
        </w:rPr>
        <w:t xml:space="preserve">. BOT verification. (n.d.). https://ratiocalculator.org/engineering/water-to-cement-ratio-calculator/ </w:t>
      </w:r>
    </w:p>
    <w:p w14:paraId="4150596A" w14:textId="77777777" w:rsidR="00E67902" w:rsidRPr="00CB0789" w:rsidRDefault="00E67902">
      <w:pPr>
        <w:rPr>
          <w:rFonts w:ascii="Times New Roman" w:hAnsi="Times New Roman" w:cs="Times New Roman"/>
        </w:rPr>
      </w:pPr>
    </w:p>
    <w:p w14:paraId="7DB16649" w14:textId="77777777" w:rsidR="00A42842" w:rsidRPr="00CB0789" w:rsidRDefault="00A42842" w:rsidP="005808C2">
      <w:pPr>
        <w:ind w:left="720" w:hanging="720"/>
        <w:rPr>
          <w:rFonts w:ascii="Times New Roman" w:hAnsi="Times New Roman" w:cs="Times New Roman"/>
        </w:rPr>
      </w:pPr>
      <w:r w:rsidRPr="00CB0789">
        <w:rPr>
          <w:rFonts w:ascii="Times New Roman" w:hAnsi="Times New Roman" w:cs="Times New Roman"/>
          <w:i/>
          <w:iCs/>
        </w:rPr>
        <w:t>What are supplementary cementitious materials (SCMS</w:t>
      </w:r>
      <w:proofErr w:type="gramStart"/>
      <w:r w:rsidRPr="00CB0789">
        <w:rPr>
          <w:rFonts w:ascii="Times New Roman" w:hAnsi="Times New Roman" w:cs="Times New Roman"/>
          <w:i/>
          <w:iCs/>
        </w:rPr>
        <w:t>)?</w:t>
      </w:r>
      <w:r w:rsidRPr="00CB0789">
        <w:rPr>
          <w:rFonts w:ascii="Times New Roman" w:hAnsi="Times New Roman" w:cs="Times New Roman"/>
        </w:rPr>
        <w:t>.</w:t>
      </w:r>
      <w:proofErr w:type="gramEnd"/>
      <w:r w:rsidRPr="00CB0789">
        <w:rPr>
          <w:rFonts w:ascii="Times New Roman" w:hAnsi="Times New Roman" w:cs="Times New Roman"/>
        </w:rPr>
        <w:t xml:space="preserve"> Cemex US. (n.d.). https://www.cemexusa.com/w/what-are-supplementary-cementitious-materials-scms </w:t>
      </w:r>
    </w:p>
    <w:p w14:paraId="0A289139" w14:textId="77777777" w:rsidR="00A42842" w:rsidRDefault="00A42842"/>
    <w:sectPr w:rsidR="00A4284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56EA" w14:textId="77777777" w:rsidR="00D06F57" w:rsidRDefault="00D06F57">
      <w:pPr>
        <w:spacing w:after="0" w:line="240" w:lineRule="auto"/>
      </w:pPr>
      <w:r>
        <w:separator/>
      </w:r>
    </w:p>
  </w:endnote>
  <w:endnote w:type="continuationSeparator" w:id="0">
    <w:p w14:paraId="29FDDD79" w14:textId="77777777" w:rsidR="00D06F57" w:rsidRDefault="00D06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9043"/>
      <w:docPartObj>
        <w:docPartGallery w:val="Page Numbers (Bottom of Page)"/>
        <w:docPartUnique/>
      </w:docPartObj>
    </w:sdtPr>
    <w:sdtEndPr>
      <w:rPr>
        <w:noProof/>
      </w:rPr>
    </w:sdtEndPr>
    <w:sdtContent>
      <w:p w14:paraId="56E3BBC5" w14:textId="2426EA0E" w:rsidR="0006555F" w:rsidRDefault="000655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A66695" w14:textId="2AD661B8" w:rsidR="78E6B121" w:rsidRDefault="78E6B121" w:rsidP="78E6B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1B9A2" w14:textId="77777777" w:rsidR="00D06F57" w:rsidRDefault="00D06F57">
      <w:pPr>
        <w:spacing w:after="0" w:line="240" w:lineRule="auto"/>
      </w:pPr>
      <w:r>
        <w:separator/>
      </w:r>
    </w:p>
  </w:footnote>
  <w:footnote w:type="continuationSeparator" w:id="0">
    <w:p w14:paraId="52EEC902" w14:textId="77777777" w:rsidR="00D06F57" w:rsidRDefault="00D06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8E6B121" w14:paraId="63D9FECF" w14:textId="77777777" w:rsidTr="78E6B121">
      <w:trPr>
        <w:trHeight w:val="300"/>
      </w:trPr>
      <w:tc>
        <w:tcPr>
          <w:tcW w:w="3120" w:type="dxa"/>
        </w:tcPr>
        <w:p w14:paraId="3BBD3FC8" w14:textId="325F3C39" w:rsidR="78E6B121" w:rsidRDefault="78E6B121" w:rsidP="78E6B121">
          <w:pPr>
            <w:pStyle w:val="Header"/>
            <w:ind w:left="-115"/>
          </w:pPr>
        </w:p>
      </w:tc>
      <w:tc>
        <w:tcPr>
          <w:tcW w:w="3120" w:type="dxa"/>
        </w:tcPr>
        <w:p w14:paraId="55259BB3" w14:textId="27EB19CC" w:rsidR="78E6B121" w:rsidRDefault="78E6B121" w:rsidP="78E6B121">
          <w:pPr>
            <w:pStyle w:val="Header"/>
            <w:jc w:val="center"/>
          </w:pPr>
        </w:p>
      </w:tc>
      <w:tc>
        <w:tcPr>
          <w:tcW w:w="3120" w:type="dxa"/>
        </w:tcPr>
        <w:p w14:paraId="63C1193A" w14:textId="05E775DE" w:rsidR="78E6B121" w:rsidRDefault="78E6B121" w:rsidP="78E6B121">
          <w:pPr>
            <w:pStyle w:val="Header"/>
            <w:ind w:right="-115"/>
            <w:jc w:val="right"/>
          </w:pPr>
        </w:p>
      </w:tc>
    </w:tr>
  </w:tbl>
  <w:p w14:paraId="3C7778CE" w14:textId="1E433CBF" w:rsidR="78E6B121" w:rsidRDefault="78E6B121" w:rsidP="78E6B121">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RCt64lj" int2:invalidationBookmarkName="" int2:hashCode="OHQ/u0R0+YiO6y" int2:id="KO9sErjF">
      <int2:state int2:value="Rejected" int2:type="gram"/>
    </int2:bookmark>
    <int2:bookmark int2:bookmarkName="_Int_N4yPtafZ" int2:invalidationBookmarkName="" int2:hashCode="whjjnvouGq5p85" int2:id="v6HIGANk">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608"/>
    <w:rsid w:val="000002CB"/>
    <w:rsid w:val="0006555F"/>
    <w:rsid w:val="00065850"/>
    <w:rsid w:val="00081DE3"/>
    <w:rsid w:val="000C0D74"/>
    <w:rsid w:val="000C7F2C"/>
    <w:rsid w:val="000F7087"/>
    <w:rsid w:val="00125A8A"/>
    <w:rsid w:val="00146F31"/>
    <w:rsid w:val="00165D7C"/>
    <w:rsid w:val="001E2E3D"/>
    <w:rsid w:val="001E7F8B"/>
    <w:rsid w:val="001F28BA"/>
    <w:rsid w:val="00204FC2"/>
    <w:rsid w:val="002354E9"/>
    <w:rsid w:val="00256209"/>
    <w:rsid w:val="002C0DFD"/>
    <w:rsid w:val="00343429"/>
    <w:rsid w:val="003656F5"/>
    <w:rsid w:val="00383405"/>
    <w:rsid w:val="00384732"/>
    <w:rsid w:val="00386681"/>
    <w:rsid w:val="003A133A"/>
    <w:rsid w:val="003B426D"/>
    <w:rsid w:val="003B7214"/>
    <w:rsid w:val="00401416"/>
    <w:rsid w:val="004256B4"/>
    <w:rsid w:val="00486829"/>
    <w:rsid w:val="0049797E"/>
    <w:rsid w:val="004A74A5"/>
    <w:rsid w:val="004C1E8C"/>
    <w:rsid w:val="004C3D8B"/>
    <w:rsid w:val="004D20B4"/>
    <w:rsid w:val="004F1E3E"/>
    <w:rsid w:val="004F3D03"/>
    <w:rsid w:val="005270B8"/>
    <w:rsid w:val="00540029"/>
    <w:rsid w:val="005609C5"/>
    <w:rsid w:val="00566246"/>
    <w:rsid w:val="005808C2"/>
    <w:rsid w:val="00590813"/>
    <w:rsid w:val="005B2D81"/>
    <w:rsid w:val="005D0143"/>
    <w:rsid w:val="005F650B"/>
    <w:rsid w:val="00623786"/>
    <w:rsid w:val="006659D5"/>
    <w:rsid w:val="00682C2C"/>
    <w:rsid w:val="006A0504"/>
    <w:rsid w:val="006A12D5"/>
    <w:rsid w:val="00704C42"/>
    <w:rsid w:val="00714E17"/>
    <w:rsid w:val="00716EED"/>
    <w:rsid w:val="00730F25"/>
    <w:rsid w:val="00755D9D"/>
    <w:rsid w:val="007652C3"/>
    <w:rsid w:val="00785C79"/>
    <w:rsid w:val="00786D20"/>
    <w:rsid w:val="00795D56"/>
    <w:rsid w:val="007A5FF7"/>
    <w:rsid w:val="007C0D12"/>
    <w:rsid w:val="007E342C"/>
    <w:rsid w:val="007F5855"/>
    <w:rsid w:val="00810608"/>
    <w:rsid w:val="008216AA"/>
    <w:rsid w:val="00840594"/>
    <w:rsid w:val="00842461"/>
    <w:rsid w:val="00850034"/>
    <w:rsid w:val="008642D3"/>
    <w:rsid w:val="0088329E"/>
    <w:rsid w:val="00886D37"/>
    <w:rsid w:val="00895E26"/>
    <w:rsid w:val="00896CF1"/>
    <w:rsid w:val="008A43D9"/>
    <w:rsid w:val="008B6AC8"/>
    <w:rsid w:val="008B6ACC"/>
    <w:rsid w:val="008D5B5A"/>
    <w:rsid w:val="008E0D00"/>
    <w:rsid w:val="008F1BAB"/>
    <w:rsid w:val="008F3ABB"/>
    <w:rsid w:val="00902AC3"/>
    <w:rsid w:val="00912403"/>
    <w:rsid w:val="00942F68"/>
    <w:rsid w:val="00993286"/>
    <w:rsid w:val="009949D8"/>
    <w:rsid w:val="009A651D"/>
    <w:rsid w:val="009C538C"/>
    <w:rsid w:val="009D4E04"/>
    <w:rsid w:val="009E07F4"/>
    <w:rsid w:val="009E7B8D"/>
    <w:rsid w:val="009F17BB"/>
    <w:rsid w:val="009F20EE"/>
    <w:rsid w:val="009F6252"/>
    <w:rsid w:val="00A05D1B"/>
    <w:rsid w:val="00A06407"/>
    <w:rsid w:val="00A1621B"/>
    <w:rsid w:val="00A17289"/>
    <w:rsid w:val="00A42842"/>
    <w:rsid w:val="00A44E21"/>
    <w:rsid w:val="00A612C8"/>
    <w:rsid w:val="00AF7A6B"/>
    <w:rsid w:val="00B312B4"/>
    <w:rsid w:val="00B3443E"/>
    <w:rsid w:val="00B428D8"/>
    <w:rsid w:val="00B447B1"/>
    <w:rsid w:val="00B75C13"/>
    <w:rsid w:val="00B7619F"/>
    <w:rsid w:val="00B8179B"/>
    <w:rsid w:val="00B87849"/>
    <w:rsid w:val="00BD1F80"/>
    <w:rsid w:val="00BE246A"/>
    <w:rsid w:val="00BE305D"/>
    <w:rsid w:val="00C1463B"/>
    <w:rsid w:val="00C26C9C"/>
    <w:rsid w:val="00C335E6"/>
    <w:rsid w:val="00C553AE"/>
    <w:rsid w:val="00C5666B"/>
    <w:rsid w:val="00C822E6"/>
    <w:rsid w:val="00CB0789"/>
    <w:rsid w:val="00CD3403"/>
    <w:rsid w:val="00D00A4C"/>
    <w:rsid w:val="00D06F57"/>
    <w:rsid w:val="00D078DF"/>
    <w:rsid w:val="00D40ACF"/>
    <w:rsid w:val="00D720DA"/>
    <w:rsid w:val="00D95BB7"/>
    <w:rsid w:val="00DD3AD1"/>
    <w:rsid w:val="00DE39D2"/>
    <w:rsid w:val="00DE4088"/>
    <w:rsid w:val="00DF19EC"/>
    <w:rsid w:val="00DF3B11"/>
    <w:rsid w:val="00E67902"/>
    <w:rsid w:val="00E7155F"/>
    <w:rsid w:val="00E72614"/>
    <w:rsid w:val="00E7285C"/>
    <w:rsid w:val="00E7694E"/>
    <w:rsid w:val="00E81664"/>
    <w:rsid w:val="00E82D48"/>
    <w:rsid w:val="00E8734F"/>
    <w:rsid w:val="00E87FFA"/>
    <w:rsid w:val="00ED588A"/>
    <w:rsid w:val="00EF09F0"/>
    <w:rsid w:val="00EF7664"/>
    <w:rsid w:val="00F00221"/>
    <w:rsid w:val="00F0199A"/>
    <w:rsid w:val="00F04EE2"/>
    <w:rsid w:val="00F12CAD"/>
    <w:rsid w:val="00F32D6A"/>
    <w:rsid w:val="00F72F93"/>
    <w:rsid w:val="00F8325A"/>
    <w:rsid w:val="00FF59CA"/>
    <w:rsid w:val="030D7707"/>
    <w:rsid w:val="03A9A9CC"/>
    <w:rsid w:val="03C913EF"/>
    <w:rsid w:val="07235A34"/>
    <w:rsid w:val="07D32E38"/>
    <w:rsid w:val="07D7B8C5"/>
    <w:rsid w:val="0806F722"/>
    <w:rsid w:val="08E9314A"/>
    <w:rsid w:val="0E7230D9"/>
    <w:rsid w:val="0EF0A88A"/>
    <w:rsid w:val="13B549C8"/>
    <w:rsid w:val="153D0A3D"/>
    <w:rsid w:val="18C41C01"/>
    <w:rsid w:val="19C82735"/>
    <w:rsid w:val="1BD1D2E1"/>
    <w:rsid w:val="214839F0"/>
    <w:rsid w:val="214EFEF4"/>
    <w:rsid w:val="224950C3"/>
    <w:rsid w:val="257ECDFC"/>
    <w:rsid w:val="28697FB3"/>
    <w:rsid w:val="29E84C02"/>
    <w:rsid w:val="2AF5C4C8"/>
    <w:rsid w:val="2C951FEB"/>
    <w:rsid w:val="2D902C5A"/>
    <w:rsid w:val="2DE00CC1"/>
    <w:rsid w:val="2DE9A0EA"/>
    <w:rsid w:val="2E959F48"/>
    <w:rsid w:val="2EBFAF8B"/>
    <w:rsid w:val="30BDC2F2"/>
    <w:rsid w:val="377645D6"/>
    <w:rsid w:val="381CB5CC"/>
    <w:rsid w:val="3A4B1E3E"/>
    <w:rsid w:val="3CB89ACD"/>
    <w:rsid w:val="409A8F22"/>
    <w:rsid w:val="41C97349"/>
    <w:rsid w:val="4588233F"/>
    <w:rsid w:val="46B8F70B"/>
    <w:rsid w:val="48C94340"/>
    <w:rsid w:val="4D73CDCA"/>
    <w:rsid w:val="4F7B8A43"/>
    <w:rsid w:val="505873F8"/>
    <w:rsid w:val="5085DC8E"/>
    <w:rsid w:val="535806F5"/>
    <w:rsid w:val="5372DDF5"/>
    <w:rsid w:val="55AB95AB"/>
    <w:rsid w:val="56A551D9"/>
    <w:rsid w:val="56F57EEC"/>
    <w:rsid w:val="57CF4C99"/>
    <w:rsid w:val="5992E732"/>
    <w:rsid w:val="5C063F41"/>
    <w:rsid w:val="5E2A2E0B"/>
    <w:rsid w:val="651C8471"/>
    <w:rsid w:val="65668B1D"/>
    <w:rsid w:val="65AFFFE0"/>
    <w:rsid w:val="66DB3367"/>
    <w:rsid w:val="68C8DDDD"/>
    <w:rsid w:val="69402379"/>
    <w:rsid w:val="6E14CFF1"/>
    <w:rsid w:val="71AB4A93"/>
    <w:rsid w:val="74D72F7D"/>
    <w:rsid w:val="75D3811B"/>
    <w:rsid w:val="75E850E5"/>
    <w:rsid w:val="779CC2C9"/>
    <w:rsid w:val="78E6B121"/>
    <w:rsid w:val="79A41CE2"/>
    <w:rsid w:val="7E1C12D2"/>
    <w:rsid w:val="7F4FD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2495"/>
  <w15:chartTrackingRefBased/>
  <w15:docId w15:val="{51EDBC08-7E4A-498B-9E73-13550912F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608"/>
  </w:style>
  <w:style w:type="paragraph" w:styleId="Heading1">
    <w:name w:val="heading 1"/>
    <w:basedOn w:val="Normal"/>
    <w:next w:val="Normal"/>
    <w:link w:val="Heading1Char"/>
    <w:uiPriority w:val="9"/>
    <w:qFormat/>
    <w:rsid w:val="00810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608"/>
    <w:rPr>
      <w:rFonts w:eastAsiaTheme="majorEastAsia" w:cstheme="majorBidi"/>
      <w:color w:val="272727" w:themeColor="text1" w:themeTint="D8"/>
    </w:rPr>
  </w:style>
  <w:style w:type="paragraph" w:styleId="Title">
    <w:name w:val="Title"/>
    <w:basedOn w:val="Normal"/>
    <w:next w:val="Normal"/>
    <w:link w:val="TitleChar"/>
    <w:uiPriority w:val="10"/>
    <w:qFormat/>
    <w:rsid w:val="00810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608"/>
    <w:pPr>
      <w:spacing w:before="160"/>
      <w:jc w:val="center"/>
    </w:pPr>
    <w:rPr>
      <w:i/>
      <w:iCs/>
      <w:color w:val="404040" w:themeColor="text1" w:themeTint="BF"/>
    </w:rPr>
  </w:style>
  <w:style w:type="character" w:customStyle="1" w:styleId="QuoteChar">
    <w:name w:val="Quote Char"/>
    <w:basedOn w:val="DefaultParagraphFont"/>
    <w:link w:val="Quote"/>
    <w:uiPriority w:val="29"/>
    <w:rsid w:val="00810608"/>
    <w:rPr>
      <w:i/>
      <w:iCs/>
      <w:color w:val="404040" w:themeColor="text1" w:themeTint="BF"/>
    </w:rPr>
  </w:style>
  <w:style w:type="paragraph" w:styleId="ListParagraph">
    <w:name w:val="List Paragraph"/>
    <w:basedOn w:val="Normal"/>
    <w:uiPriority w:val="34"/>
    <w:qFormat/>
    <w:rsid w:val="00810608"/>
    <w:pPr>
      <w:ind w:left="720"/>
      <w:contextualSpacing/>
    </w:pPr>
  </w:style>
  <w:style w:type="character" w:styleId="IntenseEmphasis">
    <w:name w:val="Intense Emphasis"/>
    <w:basedOn w:val="DefaultParagraphFont"/>
    <w:uiPriority w:val="21"/>
    <w:qFormat/>
    <w:rsid w:val="00810608"/>
    <w:rPr>
      <w:i/>
      <w:iCs/>
      <w:color w:val="0F4761" w:themeColor="accent1" w:themeShade="BF"/>
    </w:rPr>
  </w:style>
  <w:style w:type="paragraph" w:styleId="IntenseQuote">
    <w:name w:val="Intense Quote"/>
    <w:basedOn w:val="Normal"/>
    <w:next w:val="Normal"/>
    <w:link w:val="IntenseQuoteChar"/>
    <w:uiPriority w:val="30"/>
    <w:qFormat/>
    <w:rsid w:val="00810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608"/>
    <w:rPr>
      <w:i/>
      <w:iCs/>
      <w:color w:val="0F4761" w:themeColor="accent1" w:themeShade="BF"/>
    </w:rPr>
  </w:style>
  <w:style w:type="character" w:styleId="IntenseReference">
    <w:name w:val="Intense Reference"/>
    <w:basedOn w:val="DefaultParagraphFont"/>
    <w:uiPriority w:val="32"/>
    <w:qFormat/>
    <w:rsid w:val="00810608"/>
    <w:rPr>
      <w:b/>
      <w:bCs/>
      <w:smallCaps/>
      <w:color w:val="0F4761" w:themeColor="accent1" w:themeShade="BF"/>
      <w:spacing w:val="5"/>
    </w:rPr>
  </w:style>
  <w:style w:type="paragraph" w:styleId="TOCHeading">
    <w:name w:val="TOC Heading"/>
    <w:basedOn w:val="Heading1"/>
    <w:next w:val="Normal"/>
    <w:uiPriority w:val="39"/>
    <w:unhideWhenUsed/>
    <w:qFormat/>
    <w:rsid w:val="008106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10608"/>
    <w:pPr>
      <w:spacing w:after="100"/>
    </w:pPr>
  </w:style>
  <w:style w:type="character" w:styleId="Hyperlink">
    <w:name w:val="Hyperlink"/>
    <w:basedOn w:val="DefaultParagraphFont"/>
    <w:uiPriority w:val="99"/>
    <w:unhideWhenUsed/>
    <w:rsid w:val="00810608"/>
    <w:rPr>
      <w:color w:val="467886" w:themeColor="hyperlink"/>
      <w:u w:val="single"/>
    </w:rPr>
  </w:style>
  <w:style w:type="table" w:styleId="TableGrid">
    <w:name w:val="Table Grid"/>
    <w:basedOn w:val="TableNormal"/>
    <w:uiPriority w:val="39"/>
    <w:rsid w:val="00810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1621B"/>
    <w:rPr>
      <w:color w:val="605E5C"/>
      <w:shd w:val="clear" w:color="auto" w:fill="E1DFDD"/>
    </w:rPr>
  </w:style>
  <w:style w:type="character" w:styleId="FollowedHyperlink">
    <w:name w:val="FollowedHyperlink"/>
    <w:basedOn w:val="DefaultParagraphFont"/>
    <w:uiPriority w:val="99"/>
    <w:semiHidden/>
    <w:unhideWhenUsed/>
    <w:rsid w:val="00A42842"/>
    <w:rPr>
      <w:color w:val="96607D" w:themeColor="followedHyperlink"/>
      <w:u w:val="single"/>
    </w:rPr>
  </w:style>
  <w:style w:type="paragraph" w:styleId="Header">
    <w:name w:val="header"/>
    <w:basedOn w:val="Normal"/>
    <w:uiPriority w:val="99"/>
    <w:unhideWhenUsed/>
    <w:rsid w:val="78E6B121"/>
    <w:pPr>
      <w:tabs>
        <w:tab w:val="center" w:pos="4680"/>
        <w:tab w:val="right" w:pos="9360"/>
      </w:tabs>
      <w:spacing w:after="0" w:line="240" w:lineRule="auto"/>
    </w:pPr>
  </w:style>
  <w:style w:type="paragraph" w:styleId="Footer">
    <w:name w:val="footer"/>
    <w:basedOn w:val="Normal"/>
    <w:link w:val="FooterChar"/>
    <w:uiPriority w:val="99"/>
    <w:unhideWhenUsed/>
    <w:rsid w:val="78E6B1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t.nebraska.gov/media/3isfdv45/final-report-p336.pdf"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28544309_httpswwwsciencedirectcomsciencearticlepiiS2211379718320771via3Dihub"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lincoln.ne.gov/files/sharedassets/public/v/2/ltu/transportation/standards/standard-specifications/2020/chapter3.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1774</Words>
  <Characters>12371</Characters>
  <Application>Microsoft Office Word</Application>
  <DocSecurity>0</DocSecurity>
  <Lines>294</Lines>
  <Paragraphs>95</Paragraphs>
  <ScaleCrop>false</ScaleCrop>
  <Company/>
  <LinksUpToDate>false</LinksUpToDate>
  <CharactersWithSpaces>14050</CharactersWithSpaces>
  <SharedDoc>false</SharedDoc>
  <HLinks>
    <vt:vector size="30" baseType="variant">
      <vt:variant>
        <vt:i4>4259867</vt:i4>
      </vt:variant>
      <vt:variant>
        <vt:i4>27</vt:i4>
      </vt:variant>
      <vt:variant>
        <vt:i4>0</vt:i4>
      </vt:variant>
      <vt:variant>
        <vt:i4>5</vt:i4>
      </vt:variant>
      <vt:variant>
        <vt:lpwstr>https://dot.nebraska.gov/media/3isfdv45/final-report-p336.pdf</vt:lpwstr>
      </vt:variant>
      <vt:variant>
        <vt:lpwstr/>
      </vt:variant>
      <vt:variant>
        <vt:i4>1441840</vt:i4>
      </vt:variant>
      <vt:variant>
        <vt:i4>20</vt:i4>
      </vt:variant>
      <vt:variant>
        <vt:i4>0</vt:i4>
      </vt:variant>
      <vt:variant>
        <vt:i4>5</vt:i4>
      </vt:variant>
      <vt:variant>
        <vt:lpwstr/>
      </vt:variant>
      <vt:variant>
        <vt:lpwstr>_Toc222823289</vt:lpwstr>
      </vt:variant>
      <vt:variant>
        <vt:i4>1441840</vt:i4>
      </vt:variant>
      <vt:variant>
        <vt:i4>14</vt:i4>
      </vt:variant>
      <vt:variant>
        <vt:i4>0</vt:i4>
      </vt:variant>
      <vt:variant>
        <vt:i4>5</vt:i4>
      </vt:variant>
      <vt:variant>
        <vt:lpwstr/>
      </vt:variant>
      <vt:variant>
        <vt:lpwstr>_Toc222823288</vt:lpwstr>
      </vt:variant>
      <vt:variant>
        <vt:i4>1441840</vt:i4>
      </vt:variant>
      <vt:variant>
        <vt:i4>8</vt:i4>
      </vt:variant>
      <vt:variant>
        <vt:i4>0</vt:i4>
      </vt:variant>
      <vt:variant>
        <vt:i4>5</vt:i4>
      </vt:variant>
      <vt:variant>
        <vt:lpwstr/>
      </vt:variant>
      <vt:variant>
        <vt:lpwstr>_Toc222823287</vt:lpwstr>
      </vt:variant>
      <vt:variant>
        <vt:i4>1441840</vt:i4>
      </vt:variant>
      <vt:variant>
        <vt:i4>2</vt:i4>
      </vt:variant>
      <vt:variant>
        <vt:i4>0</vt:i4>
      </vt:variant>
      <vt:variant>
        <vt:i4>5</vt:i4>
      </vt:variant>
      <vt:variant>
        <vt:lpwstr/>
      </vt:variant>
      <vt:variant>
        <vt:lpwstr>_Toc222823286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Tackett</dc:creator>
  <cp:keywords/>
  <dc:description/>
  <cp:lastModifiedBy>Jessica Tackett</cp:lastModifiedBy>
  <cp:revision>125</cp:revision>
  <dcterms:created xsi:type="dcterms:W3CDTF">2026-02-21T01:58:00Z</dcterms:created>
  <dcterms:modified xsi:type="dcterms:W3CDTF">2026-02-24T17:33:00Z</dcterms:modified>
</cp:coreProperties>
</file>