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A63351" w:rsidRPr="00524EED" w:rsidRDefault="00524EED">
      <w:pPr>
        <w:rPr>
          <w:lang w:val="fr-FR"/>
        </w:rPr>
      </w:pPr>
      <w:proofErr w:type="gramStart"/>
      <w:r w:rsidRPr="00524EED">
        <w:rPr>
          <w:lang w:val="fr-FR"/>
        </w:rPr>
        <w:t>Notes:</w:t>
      </w:r>
      <w:proofErr w:type="gramEnd"/>
      <w:r w:rsidRPr="00524EED">
        <w:rPr>
          <w:lang w:val="fr-FR"/>
        </w:rPr>
        <w:br/>
      </w:r>
    </w:p>
    <w:p w14:paraId="00000002" w14:textId="77777777" w:rsidR="00A63351" w:rsidRPr="00524EED" w:rsidRDefault="00524EED">
      <w:pPr>
        <w:jc w:val="left"/>
        <w:rPr>
          <w:rFonts w:ascii="Arial" w:eastAsia="Arial" w:hAnsi="Arial" w:cs="Arial"/>
          <w:b/>
          <w:sz w:val="48"/>
          <w:szCs w:val="48"/>
          <w:lang w:val="fr-FR"/>
        </w:rPr>
      </w:pPr>
      <w:r w:rsidRPr="00524EED">
        <w:rPr>
          <w:rFonts w:ascii="Arial" w:eastAsia="Arial" w:hAnsi="Arial" w:cs="Arial"/>
          <w:b/>
          <w:sz w:val="48"/>
          <w:szCs w:val="48"/>
          <w:lang w:val="fr-FR"/>
        </w:rPr>
        <w:t xml:space="preserve">Invisible </w:t>
      </w:r>
      <w:proofErr w:type="spellStart"/>
      <w:r w:rsidRPr="00524EED">
        <w:rPr>
          <w:rFonts w:ascii="Arial" w:eastAsia="Arial" w:hAnsi="Arial" w:cs="Arial"/>
          <w:b/>
          <w:sz w:val="48"/>
          <w:szCs w:val="48"/>
          <w:lang w:val="fr-FR"/>
        </w:rPr>
        <w:t>Colour</w:t>
      </w:r>
      <w:proofErr w:type="spellEnd"/>
      <w:r w:rsidRPr="00524EED">
        <w:rPr>
          <w:rFonts w:ascii="Arial" w:eastAsia="Arial" w:hAnsi="Arial" w:cs="Arial"/>
          <w:b/>
          <w:sz w:val="48"/>
          <w:szCs w:val="48"/>
          <w:lang w:val="fr-FR"/>
        </w:rPr>
        <w:t xml:space="preserve"> (Kristin </w:t>
      </w:r>
      <w:proofErr w:type="spellStart"/>
      <w:r w:rsidRPr="00524EED">
        <w:rPr>
          <w:rFonts w:ascii="Arial" w:eastAsia="Arial" w:hAnsi="Arial" w:cs="Arial"/>
          <w:b/>
          <w:sz w:val="48"/>
          <w:szCs w:val="48"/>
          <w:lang w:val="fr-FR"/>
        </w:rPr>
        <w:t>Loftsdottir</w:t>
      </w:r>
      <w:proofErr w:type="spellEnd"/>
      <w:r w:rsidRPr="00524EED">
        <w:rPr>
          <w:rFonts w:ascii="Arial" w:eastAsia="Arial" w:hAnsi="Arial" w:cs="Arial"/>
          <w:b/>
          <w:sz w:val="48"/>
          <w:szCs w:val="48"/>
          <w:lang w:val="fr-FR"/>
        </w:rPr>
        <w:t>)</w:t>
      </w:r>
    </w:p>
    <w:p w14:paraId="00000003" w14:textId="77777777" w:rsidR="00A63351" w:rsidRDefault="00524EED">
      <w:pPr>
        <w:numPr>
          <w:ilvl w:val="0"/>
          <w:numId w:val="1"/>
        </w:numPr>
        <w:jc w:val="left"/>
        <w:rPr>
          <w:rFonts w:ascii="Arial" w:eastAsia="Arial" w:hAnsi="Arial" w:cs="Arial"/>
          <w:sz w:val="22"/>
          <w:szCs w:val="22"/>
        </w:rPr>
      </w:pPr>
      <w:r>
        <w:rPr>
          <w:rFonts w:ascii="Arial" w:eastAsia="Arial" w:hAnsi="Arial" w:cs="Arial"/>
          <w:sz w:val="22"/>
          <w:szCs w:val="22"/>
        </w:rPr>
        <w:t>How is racial identity constructed through development encounters?</w:t>
      </w:r>
    </w:p>
    <w:p w14:paraId="00000004" w14:textId="77777777" w:rsidR="00A63351" w:rsidRDefault="00524EED">
      <w:pPr>
        <w:numPr>
          <w:ilvl w:val="0"/>
          <w:numId w:val="1"/>
        </w:numPr>
        <w:jc w:val="left"/>
        <w:rPr>
          <w:rFonts w:ascii="Arial" w:eastAsia="Arial" w:hAnsi="Arial" w:cs="Arial"/>
          <w:sz w:val="22"/>
          <w:szCs w:val="22"/>
        </w:rPr>
      </w:pPr>
      <w:r>
        <w:rPr>
          <w:rFonts w:ascii="Arial" w:eastAsia="Arial" w:hAnsi="Arial" w:cs="Arial"/>
          <w:sz w:val="22"/>
          <w:szCs w:val="22"/>
        </w:rPr>
        <w:t>“How do images of dark-skinned people in developing countries as an almost objective reality perpetuate a certain image of ‘whiteness’?”</w:t>
      </w:r>
    </w:p>
    <w:p w14:paraId="00000005" w14:textId="77777777" w:rsidR="00A63351" w:rsidRDefault="00524EED">
      <w:pPr>
        <w:jc w:val="left"/>
        <w:rPr>
          <w:rFonts w:ascii="Arial" w:eastAsia="Arial" w:hAnsi="Arial" w:cs="Arial"/>
          <w:b/>
          <w:sz w:val="22"/>
          <w:szCs w:val="22"/>
        </w:rPr>
      </w:pPr>
      <w:proofErr w:type="spellStart"/>
      <w:r>
        <w:rPr>
          <w:rFonts w:ascii="Arial" w:eastAsia="Arial" w:hAnsi="Arial" w:cs="Arial"/>
          <w:b/>
          <w:sz w:val="22"/>
          <w:szCs w:val="22"/>
        </w:rPr>
        <w:t>Developscape</w:t>
      </w:r>
      <w:proofErr w:type="spellEnd"/>
    </w:p>
    <w:p w14:paraId="00000006" w14:textId="77777777" w:rsidR="00A63351" w:rsidRDefault="00524EED">
      <w:pPr>
        <w:numPr>
          <w:ilvl w:val="0"/>
          <w:numId w:val="1"/>
        </w:numPr>
        <w:jc w:val="left"/>
        <w:rPr>
          <w:rFonts w:ascii="Arial" w:eastAsia="Arial" w:hAnsi="Arial" w:cs="Arial"/>
          <w:sz w:val="22"/>
          <w:szCs w:val="22"/>
        </w:rPr>
      </w:pPr>
      <w:r>
        <w:rPr>
          <w:rFonts w:ascii="Arial" w:eastAsia="Arial" w:hAnsi="Arial" w:cs="Arial"/>
          <w:sz w:val="22"/>
          <w:szCs w:val="22"/>
        </w:rPr>
        <w:t>Lived practices and visual representations of development in countries that give and receive aid.</w:t>
      </w:r>
    </w:p>
    <w:p w14:paraId="00000007" w14:textId="77777777" w:rsidR="00A63351" w:rsidRDefault="00524EED">
      <w:pPr>
        <w:numPr>
          <w:ilvl w:val="1"/>
          <w:numId w:val="1"/>
        </w:numPr>
        <w:jc w:val="left"/>
        <w:rPr>
          <w:rFonts w:ascii="Arial" w:eastAsia="Arial" w:hAnsi="Arial" w:cs="Arial"/>
          <w:sz w:val="22"/>
          <w:szCs w:val="22"/>
        </w:rPr>
      </w:pPr>
      <w:r>
        <w:rPr>
          <w:rFonts w:ascii="Arial" w:eastAsia="Arial" w:hAnsi="Arial" w:cs="Arial"/>
          <w:sz w:val="22"/>
          <w:szCs w:val="22"/>
        </w:rPr>
        <w:t xml:space="preserve">Looking </w:t>
      </w:r>
      <w:r>
        <w:rPr>
          <w:rFonts w:ascii="Arial" w:eastAsia="Arial" w:hAnsi="Arial" w:cs="Arial"/>
          <w:sz w:val="22"/>
          <w:szCs w:val="22"/>
        </w:rPr>
        <w:t>at how development is portrayed from perspective of aid donors and aid recipients</w:t>
      </w:r>
    </w:p>
    <w:p w14:paraId="00000008" w14:textId="77777777" w:rsidR="00A63351" w:rsidRDefault="00524EED">
      <w:pPr>
        <w:numPr>
          <w:ilvl w:val="0"/>
          <w:numId w:val="1"/>
        </w:numPr>
        <w:jc w:val="left"/>
        <w:rPr>
          <w:rFonts w:ascii="Arial" w:eastAsia="Arial" w:hAnsi="Arial" w:cs="Arial"/>
          <w:sz w:val="22"/>
          <w:szCs w:val="22"/>
        </w:rPr>
      </w:pPr>
      <w:r>
        <w:rPr>
          <w:rFonts w:ascii="Arial" w:eastAsia="Arial" w:hAnsi="Arial" w:cs="Arial"/>
          <w:sz w:val="22"/>
          <w:szCs w:val="22"/>
        </w:rPr>
        <w:t>Tangible and intangible elements associated with progress that are embedded in ideas about modernization.</w:t>
      </w:r>
    </w:p>
    <w:p w14:paraId="00000009" w14:textId="77777777" w:rsidR="00A63351" w:rsidRDefault="00524EED">
      <w:pPr>
        <w:numPr>
          <w:ilvl w:val="0"/>
          <w:numId w:val="1"/>
        </w:numPr>
        <w:jc w:val="left"/>
        <w:rPr>
          <w:rFonts w:ascii="Arial" w:eastAsia="Arial" w:hAnsi="Arial" w:cs="Arial"/>
          <w:sz w:val="22"/>
          <w:szCs w:val="22"/>
        </w:rPr>
      </w:pPr>
      <w:r>
        <w:rPr>
          <w:rFonts w:ascii="Arial" w:eastAsia="Arial" w:hAnsi="Arial" w:cs="Arial"/>
          <w:sz w:val="22"/>
          <w:szCs w:val="22"/>
        </w:rPr>
        <w:t>Aid Recipient Countries: Hierarchy of who is in charge and who is su</w:t>
      </w:r>
      <w:r>
        <w:rPr>
          <w:rFonts w:ascii="Arial" w:eastAsia="Arial" w:hAnsi="Arial" w:cs="Arial"/>
          <w:sz w:val="22"/>
          <w:szCs w:val="22"/>
        </w:rPr>
        <w:t>bordinate; signs advertising projects; cars marked with logos of development organizations; exclusive spaces for development officials.</w:t>
      </w:r>
    </w:p>
    <w:p w14:paraId="0000000A" w14:textId="77777777" w:rsidR="00A63351" w:rsidRDefault="00524EED">
      <w:pPr>
        <w:numPr>
          <w:ilvl w:val="0"/>
          <w:numId w:val="1"/>
        </w:numPr>
        <w:jc w:val="left"/>
        <w:rPr>
          <w:rFonts w:ascii="Arial" w:eastAsia="Arial" w:hAnsi="Arial" w:cs="Arial"/>
          <w:sz w:val="22"/>
          <w:szCs w:val="22"/>
        </w:rPr>
      </w:pPr>
      <w:r>
        <w:rPr>
          <w:rFonts w:ascii="Arial" w:eastAsia="Arial" w:hAnsi="Arial" w:cs="Arial"/>
          <w:sz w:val="22"/>
          <w:szCs w:val="22"/>
        </w:rPr>
        <w:t>Aid Donor Countries: Discourses about donor nation (“we are generous”); contrasting donors (saviors) with recipients (pe</w:t>
      </w:r>
      <w:r>
        <w:rPr>
          <w:rFonts w:ascii="Arial" w:eastAsia="Arial" w:hAnsi="Arial" w:cs="Arial"/>
          <w:sz w:val="22"/>
          <w:szCs w:val="22"/>
        </w:rPr>
        <w:t>ople in dire need</w:t>
      </w:r>
      <w:proofErr w:type="gramStart"/>
      <w:r>
        <w:rPr>
          <w:rFonts w:ascii="Arial" w:eastAsia="Arial" w:hAnsi="Arial" w:cs="Arial"/>
          <w:sz w:val="22"/>
          <w:szCs w:val="22"/>
        </w:rPr>
        <w:t>);</w:t>
      </w:r>
      <w:proofErr w:type="gramEnd"/>
      <w:r>
        <w:rPr>
          <w:rFonts w:ascii="Arial" w:eastAsia="Arial" w:hAnsi="Arial" w:cs="Arial"/>
          <w:sz w:val="22"/>
          <w:szCs w:val="22"/>
        </w:rPr>
        <w:t xml:space="preserve"> </w:t>
      </w:r>
    </w:p>
    <w:p w14:paraId="0000000B" w14:textId="77777777" w:rsidR="00A63351" w:rsidRDefault="00524EED">
      <w:pPr>
        <w:numPr>
          <w:ilvl w:val="1"/>
          <w:numId w:val="1"/>
        </w:numPr>
        <w:jc w:val="left"/>
        <w:rPr>
          <w:rFonts w:ascii="Arial" w:eastAsia="Arial" w:hAnsi="Arial" w:cs="Arial"/>
          <w:sz w:val="22"/>
          <w:szCs w:val="22"/>
        </w:rPr>
      </w:pPr>
      <w:r>
        <w:rPr>
          <w:rFonts w:ascii="Arial" w:eastAsia="Arial" w:hAnsi="Arial" w:cs="Arial"/>
          <w:sz w:val="22"/>
          <w:szCs w:val="22"/>
        </w:rPr>
        <w:t>Ex: How are Africans portrayed?</w:t>
      </w:r>
    </w:p>
    <w:p w14:paraId="0000000C" w14:textId="77777777" w:rsidR="00A63351" w:rsidRDefault="00524EED">
      <w:pPr>
        <w:numPr>
          <w:ilvl w:val="2"/>
          <w:numId w:val="1"/>
        </w:numPr>
        <w:jc w:val="left"/>
        <w:rPr>
          <w:rFonts w:ascii="Arial" w:eastAsia="Arial" w:hAnsi="Arial" w:cs="Arial"/>
          <w:sz w:val="22"/>
          <w:szCs w:val="22"/>
        </w:rPr>
      </w:pPr>
      <w:r>
        <w:rPr>
          <w:rFonts w:ascii="Arial" w:eastAsia="Arial" w:hAnsi="Arial" w:cs="Arial"/>
          <w:sz w:val="22"/>
          <w:szCs w:val="22"/>
        </w:rPr>
        <w:t>“Save the Children”, each African country’s profile has a sad African child, but when “saviors” come in, everyone is happy</w:t>
      </w:r>
    </w:p>
    <w:p w14:paraId="0000000D" w14:textId="77777777" w:rsidR="00A63351" w:rsidRDefault="00524EED">
      <w:pPr>
        <w:numPr>
          <w:ilvl w:val="2"/>
          <w:numId w:val="1"/>
        </w:numPr>
        <w:jc w:val="left"/>
        <w:rPr>
          <w:rFonts w:ascii="Arial" w:eastAsia="Arial" w:hAnsi="Arial" w:cs="Arial"/>
          <w:sz w:val="22"/>
          <w:szCs w:val="22"/>
        </w:rPr>
      </w:pPr>
      <w:r>
        <w:rPr>
          <w:rFonts w:ascii="Arial" w:eastAsia="Arial" w:hAnsi="Arial" w:cs="Arial"/>
          <w:sz w:val="22"/>
          <w:szCs w:val="22"/>
        </w:rPr>
        <w:t>Ad: sponsors help a child</w:t>
      </w:r>
    </w:p>
    <w:p w14:paraId="0000000E" w14:textId="77777777" w:rsidR="00A63351" w:rsidRDefault="00524EED">
      <w:pPr>
        <w:numPr>
          <w:ilvl w:val="3"/>
          <w:numId w:val="1"/>
        </w:numPr>
        <w:jc w:val="left"/>
        <w:rPr>
          <w:rFonts w:ascii="Arial" w:eastAsia="Arial" w:hAnsi="Arial" w:cs="Arial"/>
          <w:sz w:val="22"/>
          <w:szCs w:val="22"/>
        </w:rPr>
      </w:pPr>
      <w:r>
        <w:rPr>
          <w:rFonts w:ascii="Arial" w:eastAsia="Arial" w:hAnsi="Arial" w:cs="Arial"/>
          <w:sz w:val="22"/>
          <w:szCs w:val="22"/>
        </w:rPr>
        <w:t>Why is this ad about what the sponsor gains from the r</w:t>
      </w:r>
      <w:r>
        <w:rPr>
          <w:rFonts w:ascii="Arial" w:eastAsia="Arial" w:hAnsi="Arial" w:cs="Arial"/>
          <w:sz w:val="22"/>
          <w:szCs w:val="22"/>
        </w:rPr>
        <w:t>elationship?</w:t>
      </w:r>
    </w:p>
    <w:p w14:paraId="0000000F" w14:textId="77777777" w:rsidR="00A63351" w:rsidRDefault="00524EED">
      <w:pPr>
        <w:numPr>
          <w:ilvl w:val="3"/>
          <w:numId w:val="1"/>
        </w:numPr>
        <w:jc w:val="left"/>
        <w:rPr>
          <w:rFonts w:ascii="Arial" w:eastAsia="Arial" w:hAnsi="Arial" w:cs="Arial"/>
          <w:sz w:val="22"/>
          <w:szCs w:val="22"/>
        </w:rPr>
      </w:pPr>
      <w:r>
        <w:rPr>
          <w:rFonts w:ascii="Arial" w:eastAsia="Arial" w:hAnsi="Arial" w:cs="Arial"/>
          <w:sz w:val="22"/>
          <w:szCs w:val="22"/>
        </w:rPr>
        <w:t>What is the recipient’s family like?</w:t>
      </w:r>
    </w:p>
    <w:p w14:paraId="00000010" w14:textId="77777777" w:rsidR="00A63351" w:rsidRDefault="00524EED">
      <w:pPr>
        <w:numPr>
          <w:ilvl w:val="3"/>
          <w:numId w:val="1"/>
        </w:numPr>
        <w:jc w:val="left"/>
        <w:rPr>
          <w:rFonts w:ascii="Arial" w:eastAsia="Arial" w:hAnsi="Arial" w:cs="Arial"/>
          <w:sz w:val="22"/>
          <w:szCs w:val="22"/>
        </w:rPr>
      </w:pPr>
      <w:r>
        <w:rPr>
          <w:rFonts w:ascii="Arial" w:eastAsia="Arial" w:hAnsi="Arial" w:cs="Arial"/>
          <w:sz w:val="22"/>
          <w:szCs w:val="22"/>
        </w:rPr>
        <w:t>How is the sponsor’s daughter being conditioned to think about the world?</w:t>
      </w:r>
    </w:p>
    <w:p w14:paraId="00000011" w14:textId="77777777" w:rsidR="00A63351" w:rsidRDefault="00524EED">
      <w:pPr>
        <w:numPr>
          <w:ilvl w:val="4"/>
          <w:numId w:val="1"/>
        </w:numPr>
        <w:jc w:val="left"/>
        <w:rPr>
          <w:rFonts w:ascii="Arial" w:eastAsia="Arial" w:hAnsi="Arial" w:cs="Arial"/>
          <w:sz w:val="22"/>
          <w:szCs w:val="22"/>
        </w:rPr>
      </w:pPr>
      <w:r>
        <w:rPr>
          <w:rFonts w:ascii="Arial" w:eastAsia="Arial" w:hAnsi="Arial" w:cs="Arial"/>
          <w:sz w:val="22"/>
          <w:szCs w:val="22"/>
        </w:rPr>
        <w:t>I can give this girl resources to be just like me</w:t>
      </w:r>
    </w:p>
    <w:p w14:paraId="00000012" w14:textId="77777777" w:rsidR="00A63351" w:rsidRDefault="00524EED">
      <w:pPr>
        <w:numPr>
          <w:ilvl w:val="2"/>
          <w:numId w:val="1"/>
        </w:numPr>
        <w:jc w:val="left"/>
        <w:rPr>
          <w:rFonts w:ascii="Arial" w:eastAsia="Arial" w:hAnsi="Arial" w:cs="Arial"/>
          <w:sz w:val="22"/>
          <w:szCs w:val="22"/>
        </w:rPr>
      </w:pPr>
      <w:r>
        <w:rPr>
          <w:rFonts w:ascii="Arial" w:eastAsia="Arial" w:hAnsi="Arial" w:cs="Arial"/>
          <w:sz w:val="22"/>
          <w:szCs w:val="22"/>
        </w:rPr>
        <w:t>Ad: 1 pack of Pampers sold = 1 vaccine</w:t>
      </w:r>
    </w:p>
    <w:p w14:paraId="00000013" w14:textId="77777777" w:rsidR="00A63351" w:rsidRDefault="00524EED">
      <w:pPr>
        <w:numPr>
          <w:ilvl w:val="3"/>
          <w:numId w:val="1"/>
        </w:numPr>
        <w:jc w:val="left"/>
        <w:rPr>
          <w:rFonts w:ascii="Arial" w:eastAsia="Arial" w:hAnsi="Arial" w:cs="Arial"/>
          <w:sz w:val="22"/>
          <w:szCs w:val="22"/>
        </w:rPr>
      </w:pPr>
      <w:r>
        <w:rPr>
          <w:rFonts w:ascii="Arial" w:eastAsia="Arial" w:hAnsi="Arial" w:cs="Arial"/>
          <w:sz w:val="22"/>
          <w:szCs w:val="22"/>
        </w:rPr>
        <w:t>Why/how do these babies recognize the white</w:t>
      </w:r>
      <w:r>
        <w:rPr>
          <w:rFonts w:ascii="Arial" w:eastAsia="Arial" w:hAnsi="Arial" w:cs="Arial"/>
          <w:sz w:val="22"/>
          <w:szCs w:val="22"/>
        </w:rPr>
        <w:t xml:space="preserve"> woman as the donor?</w:t>
      </w:r>
    </w:p>
    <w:p w14:paraId="00000014" w14:textId="77777777" w:rsidR="00A63351" w:rsidRDefault="00524EED">
      <w:pPr>
        <w:numPr>
          <w:ilvl w:val="2"/>
          <w:numId w:val="1"/>
        </w:numPr>
        <w:jc w:val="left"/>
        <w:rPr>
          <w:rFonts w:ascii="Arial" w:eastAsia="Arial" w:hAnsi="Arial" w:cs="Arial"/>
          <w:sz w:val="22"/>
          <w:szCs w:val="22"/>
        </w:rPr>
      </w:pPr>
      <w:r>
        <w:rPr>
          <w:rFonts w:ascii="Arial" w:eastAsia="Arial" w:hAnsi="Arial" w:cs="Arial"/>
          <w:sz w:val="22"/>
          <w:szCs w:val="22"/>
        </w:rPr>
        <w:t>Ad: Feed a Child</w:t>
      </w:r>
    </w:p>
    <w:p w14:paraId="00000015" w14:textId="77777777" w:rsidR="00A63351" w:rsidRDefault="00524EED">
      <w:pPr>
        <w:numPr>
          <w:ilvl w:val="3"/>
          <w:numId w:val="1"/>
        </w:numPr>
        <w:jc w:val="left"/>
        <w:rPr>
          <w:rFonts w:ascii="Arial" w:eastAsia="Arial" w:hAnsi="Arial" w:cs="Arial"/>
          <w:sz w:val="22"/>
          <w:szCs w:val="22"/>
        </w:rPr>
      </w:pPr>
      <w:r>
        <w:rPr>
          <w:rFonts w:ascii="Arial" w:eastAsia="Arial" w:hAnsi="Arial" w:cs="Arial"/>
          <w:sz w:val="22"/>
          <w:szCs w:val="22"/>
        </w:rPr>
        <w:t xml:space="preserve">African American child portrayed as a </w:t>
      </w:r>
      <w:proofErr w:type="gramStart"/>
      <w:r>
        <w:rPr>
          <w:rFonts w:ascii="Arial" w:eastAsia="Arial" w:hAnsi="Arial" w:cs="Arial"/>
          <w:sz w:val="22"/>
          <w:szCs w:val="22"/>
        </w:rPr>
        <w:t>dog,</w:t>
      </w:r>
      <w:proofErr w:type="gramEnd"/>
      <w:r>
        <w:rPr>
          <w:rFonts w:ascii="Arial" w:eastAsia="Arial" w:hAnsi="Arial" w:cs="Arial"/>
          <w:sz w:val="22"/>
          <w:szCs w:val="22"/>
        </w:rPr>
        <w:t xml:space="preserve"> message was that most domestic dogs eat better than children around the world</w:t>
      </w:r>
    </w:p>
    <w:p w14:paraId="00000016" w14:textId="77777777" w:rsidR="00A63351" w:rsidRDefault="00524EED">
      <w:pPr>
        <w:numPr>
          <w:ilvl w:val="3"/>
          <w:numId w:val="1"/>
        </w:numPr>
        <w:jc w:val="left"/>
        <w:rPr>
          <w:rFonts w:ascii="Arial" w:eastAsia="Arial" w:hAnsi="Arial" w:cs="Arial"/>
          <w:sz w:val="22"/>
          <w:szCs w:val="22"/>
        </w:rPr>
      </w:pPr>
      <w:r>
        <w:rPr>
          <w:rFonts w:ascii="Arial" w:eastAsia="Arial" w:hAnsi="Arial" w:cs="Arial"/>
          <w:sz w:val="22"/>
          <w:szCs w:val="22"/>
        </w:rPr>
        <w:t>Interview: “I don’t see color/race”</w:t>
      </w:r>
    </w:p>
    <w:p w14:paraId="00000017" w14:textId="77777777" w:rsidR="00A63351" w:rsidRDefault="00524EED">
      <w:pPr>
        <w:numPr>
          <w:ilvl w:val="1"/>
          <w:numId w:val="1"/>
        </w:numPr>
        <w:jc w:val="left"/>
        <w:rPr>
          <w:rFonts w:ascii="Arial" w:eastAsia="Arial" w:hAnsi="Arial" w:cs="Arial"/>
          <w:sz w:val="22"/>
          <w:szCs w:val="22"/>
        </w:rPr>
      </w:pPr>
      <w:r>
        <w:rPr>
          <w:rFonts w:ascii="Arial" w:eastAsia="Arial" w:hAnsi="Arial" w:cs="Arial"/>
          <w:sz w:val="22"/>
          <w:szCs w:val="22"/>
        </w:rPr>
        <w:t>Does the goal (help a child) justify the means, or… Could a d</w:t>
      </w:r>
      <w:r>
        <w:rPr>
          <w:rFonts w:ascii="Arial" w:eastAsia="Arial" w:hAnsi="Arial" w:cs="Arial"/>
          <w:sz w:val="22"/>
          <w:szCs w:val="22"/>
        </w:rPr>
        <w:t xml:space="preserve">ifferent means (one not </w:t>
      </w:r>
      <w:proofErr w:type="gramStart"/>
      <w:r>
        <w:rPr>
          <w:rFonts w:ascii="Arial" w:eastAsia="Arial" w:hAnsi="Arial" w:cs="Arial"/>
          <w:sz w:val="22"/>
          <w:szCs w:val="22"/>
        </w:rPr>
        <w:t>involving…….</w:t>
      </w:r>
      <w:proofErr w:type="gramEnd"/>
    </w:p>
    <w:p w14:paraId="00000018" w14:textId="77777777" w:rsidR="00A63351" w:rsidRDefault="00524EED">
      <w:pPr>
        <w:numPr>
          <w:ilvl w:val="2"/>
          <w:numId w:val="1"/>
        </w:numPr>
        <w:jc w:val="left"/>
        <w:rPr>
          <w:rFonts w:ascii="Arial" w:eastAsia="Arial" w:hAnsi="Arial" w:cs="Arial"/>
          <w:sz w:val="22"/>
          <w:szCs w:val="22"/>
        </w:rPr>
      </w:pPr>
      <w:r>
        <w:rPr>
          <w:rFonts w:ascii="Arial" w:eastAsia="Arial" w:hAnsi="Arial" w:cs="Arial"/>
          <w:sz w:val="22"/>
          <w:szCs w:val="22"/>
        </w:rPr>
        <w:t>Ad: Christian Children’s Fund (Charles Daniels)</w:t>
      </w:r>
    </w:p>
    <w:p w14:paraId="00000019" w14:textId="77777777" w:rsidR="00A63351" w:rsidRDefault="00524EED">
      <w:pPr>
        <w:numPr>
          <w:ilvl w:val="3"/>
          <w:numId w:val="1"/>
        </w:numPr>
        <w:jc w:val="left"/>
        <w:rPr>
          <w:rFonts w:ascii="Arial" w:eastAsia="Arial" w:hAnsi="Arial" w:cs="Arial"/>
          <w:sz w:val="22"/>
          <w:szCs w:val="22"/>
        </w:rPr>
      </w:pPr>
      <w:r>
        <w:rPr>
          <w:rFonts w:ascii="Arial" w:eastAsia="Arial" w:hAnsi="Arial" w:cs="Arial"/>
          <w:sz w:val="22"/>
          <w:szCs w:val="22"/>
        </w:rPr>
        <w:t>Poses with children, asks for small amount of money to save the children/families</w:t>
      </w:r>
    </w:p>
    <w:p w14:paraId="0000001A" w14:textId="77777777" w:rsidR="00A63351" w:rsidRDefault="00524EED">
      <w:pPr>
        <w:numPr>
          <w:ilvl w:val="3"/>
          <w:numId w:val="1"/>
        </w:numPr>
        <w:jc w:val="left"/>
        <w:rPr>
          <w:rFonts w:ascii="Arial" w:eastAsia="Arial" w:hAnsi="Arial" w:cs="Arial"/>
          <w:sz w:val="22"/>
          <w:szCs w:val="22"/>
        </w:rPr>
      </w:pPr>
      <w:r>
        <w:rPr>
          <w:rFonts w:ascii="Arial" w:eastAsia="Arial" w:hAnsi="Arial" w:cs="Arial"/>
          <w:sz w:val="22"/>
          <w:szCs w:val="22"/>
        </w:rPr>
        <w:t>SNL Parody</w:t>
      </w:r>
    </w:p>
    <w:p w14:paraId="0000001B" w14:textId="77777777" w:rsidR="00A63351" w:rsidRDefault="00A63351">
      <w:pPr>
        <w:jc w:val="left"/>
        <w:rPr>
          <w:rFonts w:ascii="Arial" w:eastAsia="Arial" w:hAnsi="Arial" w:cs="Arial"/>
          <w:b/>
          <w:sz w:val="22"/>
          <w:szCs w:val="22"/>
        </w:rPr>
      </w:pPr>
    </w:p>
    <w:p w14:paraId="0000001C" w14:textId="77777777" w:rsidR="00A63351" w:rsidRDefault="00A63351">
      <w:pPr>
        <w:jc w:val="left"/>
        <w:rPr>
          <w:rFonts w:ascii="Arial" w:eastAsia="Arial" w:hAnsi="Arial" w:cs="Arial"/>
          <w:b/>
          <w:sz w:val="22"/>
          <w:szCs w:val="22"/>
        </w:rPr>
      </w:pPr>
    </w:p>
    <w:p w14:paraId="0000001D" w14:textId="77777777" w:rsidR="00A63351" w:rsidRDefault="00A63351">
      <w:pPr>
        <w:jc w:val="left"/>
        <w:rPr>
          <w:rFonts w:ascii="Arial" w:eastAsia="Arial" w:hAnsi="Arial" w:cs="Arial"/>
          <w:b/>
          <w:sz w:val="22"/>
          <w:szCs w:val="22"/>
        </w:rPr>
      </w:pPr>
    </w:p>
    <w:p w14:paraId="0000001E" w14:textId="77777777" w:rsidR="00A63351" w:rsidRDefault="00A63351">
      <w:pPr>
        <w:jc w:val="left"/>
        <w:rPr>
          <w:rFonts w:ascii="Arial" w:eastAsia="Arial" w:hAnsi="Arial" w:cs="Arial"/>
          <w:b/>
          <w:sz w:val="22"/>
          <w:szCs w:val="22"/>
        </w:rPr>
      </w:pPr>
    </w:p>
    <w:p w14:paraId="0000001F" w14:textId="77777777" w:rsidR="00A63351" w:rsidRDefault="00524EED">
      <w:pPr>
        <w:jc w:val="left"/>
        <w:rPr>
          <w:rFonts w:ascii="Arial" w:eastAsia="Arial" w:hAnsi="Arial" w:cs="Arial"/>
          <w:b/>
          <w:sz w:val="22"/>
          <w:szCs w:val="22"/>
        </w:rPr>
      </w:pPr>
      <w:r>
        <w:rPr>
          <w:rFonts w:ascii="Arial" w:eastAsia="Arial" w:hAnsi="Arial" w:cs="Arial"/>
          <w:b/>
          <w:sz w:val="22"/>
          <w:szCs w:val="22"/>
        </w:rPr>
        <w:t>Local Perspective</w:t>
      </w:r>
    </w:p>
    <w:p w14:paraId="00000020" w14:textId="77777777" w:rsidR="00A63351" w:rsidRDefault="00524EED">
      <w:pPr>
        <w:numPr>
          <w:ilvl w:val="0"/>
          <w:numId w:val="3"/>
        </w:numPr>
        <w:jc w:val="left"/>
        <w:rPr>
          <w:rFonts w:ascii="Arial" w:eastAsia="Arial" w:hAnsi="Arial" w:cs="Arial"/>
          <w:sz w:val="22"/>
          <w:szCs w:val="22"/>
        </w:rPr>
      </w:pPr>
      <w:r>
        <w:rPr>
          <w:rFonts w:ascii="Arial" w:eastAsia="Arial" w:hAnsi="Arial" w:cs="Arial"/>
          <w:sz w:val="22"/>
          <w:szCs w:val="22"/>
        </w:rPr>
        <w:t>Development projects derive from and belong to ‘white’ people.</w:t>
      </w:r>
    </w:p>
    <w:p w14:paraId="00000021" w14:textId="77777777" w:rsidR="00A63351" w:rsidRDefault="00524EED">
      <w:pPr>
        <w:numPr>
          <w:ilvl w:val="0"/>
          <w:numId w:val="3"/>
        </w:numPr>
        <w:jc w:val="left"/>
        <w:rPr>
          <w:rFonts w:ascii="Arial" w:eastAsia="Arial" w:hAnsi="Arial" w:cs="Arial"/>
          <w:sz w:val="22"/>
          <w:szCs w:val="22"/>
        </w:rPr>
      </w:pPr>
      <w:r>
        <w:rPr>
          <w:rFonts w:ascii="Arial" w:eastAsia="Arial" w:hAnsi="Arial" w:cs="Arial"/>
          <w:sz w:val="22"/>
          <w:szCs w:val="22"/>
        </w:rPr>
        <w:t>Development racialized because it is perceived as belonging to the realm of ‘white’ Europeans and Americans.</w:t>
      </w:r>
    </w:p>
    <w:p w14:paraId="00000022" w14:textId="77777777" w:rsidR="00A63351" w:rsidRDefault="00524EED">
      <w:pPr>
        <w:jc w:val="left"/>
        <w:rPr>
          <w:rFonts w:ascii="Arial" w:eastAsia="Arial" w:hAnsi="Arial" w:cs="Arial"/>
          <w:b/>
          <w:sz w:val="22"/>
          <w:szCs w:val="22"/>
        </w:rPr>
      </w:pPr>
      <w:proofErr w:type="spellStart"/>
      <w:r>
        <w:rPr>
          <w:rFonts w:ascii="Arial" w:eastAsia="Arial" w:hAnsi="Arial" w:cs="Arial"/>
          <w:b/>
          <w:sz w:val="22"/>
          <w:szCs w:val="22"/>
        </w:rPr>
        <w:t>Loftsdottir’s</w:t>
      </w:r>
      <w:proofErr w:type="spellEnd"/>
      <w:r>
        <w:rPr>
          <w:rFonts w:ascii="Arial" w:eastAsia="Arial" w:hAnsi="Arial" w:cs="Arial"/>
          <w:b/>
          <w:sz w:val="22"/>
          <w:szCs w:val="22"/>
        </w:rPr>
        <w:t xml:space="preserve"> Point</w:t>
      </w:r>
    </w:p>
    <w:p w14:paraId="00000023" w14:textId="77777777" w:rsidR="00A63351" w:rsidRDefault="00524EED">
      <w:pPr>
        <w:numPr>
          <w:ilvl w:val="0"/>
          <w:numId w:val="2"/>
        </w:numPr>
        <w:jc w:val="left"/>
        <w:rPr>
          <w:rFonts w:ascii="Arial" w:eastAsia="Arial" w:hAnsi="Arial" w:cs="Arial"/>
          <w:sz w:val="22"/>
          <w:szCs w:val="22"/>
        </w:rPr>
      </w:pPr>
      <w:r>
        <w:rPr>
          <w:rFonts w:ascii="Arial" w:eastAsia="Arial" w:hAnsi="Arial" w:cs="Arial"/>
          <w:sz w:val="22"/>
          <w:szCs w:val="22"/>
        </w:rPr>
        <w:t>Continuous depictions of “Third World” peoples as impoverished and helpless, plus continuous portrayal of Whites as saviors, equals “A commentary on ‘whiteness’ created and recreated through the discourses and actions of development institutions.”</w:t>
      </w:r>
    </w:p>
    <w:p w14:paraId="00000024" w14:textId="77777777" w:rsidR="00A63351" w:rsidRDefault="00524EED">
      <w:pPr>
        <w:numPr>
          <w:ilvl w:val="1"/>
          <w:numId w:val="2"/>
        </w:numPr>
        <w:jc w:val="left"/>
        <w:rPr>
          <w:rFonts w:ascii="Arial" w:eastAsia="Arial" w:hAnsi="Arial" w:cs="Arial"/>
          <w:sz w:val="22"/>
          <w:szCs w:val="22"/>
        </w:rPr>
      </w:pPr>
      <w:r>
        <w:rPr>
          <w:rFonts w:ascii="Arial" w:eastAsia="Arial" w:hAnsi="Arial" w:cs="Arial"/>
          <w:sz w:val="22"/>
          <w:szCs w:val="22"/>
        </w:rPr>
        <w:t xml:space="preserve">Video: </w:t>
      </w:r>
      <w:proofErr w:type="spellStart"/>
      <w:r>
        <w:rPr>
          <w:rFonts w:ascii="Arial" w:eastAsia="Arial" w:hAnsi="Arial" w:cs="Arial"/>
          <w:sz w:val="22"/>
          <w:szCs w:val="22"/>
        </w:rPr>
        <w:t>R</w:t>
      </w:r>
      <w:r>
        <w:rPr>
          <w:rFonts w:ascii="Arial" w:eastAsia="Arial" w:hAnsi="Arial" w:cs="Arial"/>
          <w:sz w:val="22"/>
          <w:szCs w:val="22"/>
        </w:rPr>
        <w:t>adi</w:t>
      </w:r>
      <w:proofErr w:type="spellEnd"/>
      <w:r>
        <w:rPr>
          <w:rFonts w:ascii="Arial" w:eastAsia="Arial" w:hAnsi="Arial" w:cs="Arial"/>
          <w:sz w:val="22"/>
          <w:szCs w:val="22"/>
        </w:rPr>
        <w:t>-Aid</w:t>
      </w:r>
    </w:p>
    <w:p w14:paraId="00000025" w14:textId="77777777" w:rsidR="00A63351" w:rsidRDefault="00524EED">
      <w:pPr>
        <w:numPr>
          <w:ilvl w:val="2"/>
          <w:numId w:val="2"/>
        </w:numPr>
        <w:jc w:val="left"/>
        <w:rPr>
          <w:rFonts w:ascii="Arial" w:eastAsia="Arial" w:hAnsi="Arial" w:cs="Arial"/>
          <w:sz w:val="22"/>
          <w:szCs w:val="22"/>
        </w:rPr>
      </w:pPr>
      <w:r>
        <w:rPr>
          <w:rFonts w:ascii="Arial" w:eastAsia="Arial" w:hAnsi="Arial" w:cs="Arial"/>
          <w:sz w:val="22"/>
          <w:szCs w:val="22"/>
        </w:rPr>
        <w:t>Satirical video about international aid</w:t>
      </w:r>
    </w:p>
    <w:p w14:paraId="0000002E" w14:textId="2958655D" w:rsidR="00A63351" w:rsidRPr="00524EED" w:rsidRDefault="00524EED" w:rsidP="00524EED">
      <w:pPr>
        <w:numPr>
          <w:ilvl w:val="2"/>
          <w:numId w:val="2"/>
        </w:numPr>
        <w:jc w:val="left"/>
        <w:rPr>
          <w:rFonts w:ascii="Arial" w:eastAsia="Arial" w:hAnsi="Arial" w:cs="Arial"/>
          <w:sz w:val="22"/>
          <w:szCs w:val="22"/>
        </w:rPr>
      </w:pPr>
      <w:r>
        <w:rPr>
          <w:rFonts w:ascii="Arial" w:eastAsia="Arial" w:hAnsi="Arial" w:cs="Arial"/>
          <w:sz w:val="22"/>
          <w:szCs w:val="22"/>
        </w:rPr>
        <w:t>Child celebrity, a star for commercials (parody), poster sad African child</w:t>
      </w:r>
    </w:p>
    <w:sectPr w:rsidR="00A63351" w:rsidRPr="00524E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27AD2"/>
    <w:multiLevelType w:val="multilevel"/>
    <w:tmpl w:val="5FF6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4C0682"/>
    <w:multiLevelType w:val="multilevel"/>
    <w:tmpl w:val="CCA20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EC5EA5"/>
    <w:multiLevelType w:val="multilevel"/>
    <w:tmpl w:val="4B9C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51"/>
    <w:rsid w:val="00524EED"/>
    <w:rsid w:val="00A63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1F35"/>
  <w15:docId w15:val="{698A7951-49FD-47BC-AC2A-D28E01D9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zh-C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 Jason</cp:lastModifiedBy>
  <cp:revision>2</cp:revision>
  <dcterms:created xsi:type="dcterms:W3CDTF">2021-03-14T07:26:00Z</dcterms:created>
  <dcterms:modified xsi:type="dcterms:W3CDTF">2021-03-14T07:27:00Z</dcterms:modified>
</cp:coreProperties>
</file>