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PHHP</w:t>
      </w:r>
      <w:r>
        <w:t xml:space="preserve"> </w:t>
      </w:r>
      <w:r>
        <w:t xml:space="preserve">Blog</w:t>
      </w:r>
      <w:r>
        <w:t xml:space="preserve"> </w:t>
      </w:r>
      <w:r>
        <w:t xml:space="preserve">–</w:t>
      </w:r>
      <w:r>
        <w:t xml:space="preserve"> </w:t>
      </w:r>
      <w:r>
        <w:t xml:space="preserve">Genetic</w:t>
      </w:r>
      <w:r>
        <w:t xml:space="preserve"> </w:t>
      </w:r>
      <w:r>
        <w:t xml:space="preserve">Determinism</w:t>
      </w:r>
      <w:r>
        <w:t xml:space="preserve"> </w:t>
      </w:r>
      <w:r>
        <w:t xml:space="preserve">and</w:t>
      </w:r>
      <w:r>
        <w:t xml:space="preserve"> </w:t>
      </w:r>
      <w:r>
        <w:t xml:space="preserve">Public</w:t>
      </w:r>
      <w:r>
        <w:t xml:space="preserve"> </w:t>
      </w:r>
      <w:r>
        <w:t xml:space="preserve">Health</w:t>
      </w:r>
    </w:p>
    <w:p>
      <w:pPr>
        <w:pStyle w:val="FirstParagraph"/>
      </w:pPr>
      <w:hyperlink r:id="rId20">
        <w:r>
          <w:rPr>
            <w:rStyle w:val="Hyperlink"/>
          </w:rPr>
          <w:t xml:space="preserve">Tutorial for vscode pandoc referencing workflow</w:t>
        </w:r>
      </w:hyperlink>
    </w:p>
    <w:bookmarkStart w:id="21" w:name="introduction-what-is-genetic-determinism"/>
    <w:p>
      <w:pPr>
        <w:pStyle w:val="Heading2"/>
      </w:pPr>
      <w:r>
        <w:t xml:space="preserve">Introduction: What is Genetic Determinism?</w:t>
      </w:r>
    </w:p>
    <w:p>
      <w:pPr>
        <w:pStyle w:val="FirstParagraph"/>
      </w:pPr>
      <w:r>
        <w:t xml:space="preserve">Voluptate pariatur laboris dolor occaecat laboris sint ullamco excepteur minim do qui in. Excepteur id aliquip deserunt ea. Non sint in aliquip ex qui laboris Lorem culpa enim est nisi. Adipisicing tempor ut eiusmod Lorem anim nostrud Lorem amet cillum quis nulla Lorem non. Sint veniam non officia non velit amet mollit excepteur non eu reprehenderit Lorem ad.</w:t>
      </w:r>
      <w:r>
        <w:t xml:space="preserve"> </w:t>
      </w:r>
      <w:r>
        <w:t xml:space="preserve">[</w:t>
      </w:r>
      <w:hyperlink w:anchor="ref-beekenPublicBeliefsCauses2013">
        <w:r>
          <w:rPr>
            <w:rStyle w:val="Hyperlink"/>
          </w:rPr>
          <w:t xml:space="preserve">1</w:t>
        </w:r>
      </w:hyperlink>
      <w:r>
        <w:t xml:space="preserve">]</w:t>
      </w:r>
    </w:p>
    <w:p>
      <w:pPr>
        <w:pStyle w:val="BodyText"/>
      </w:pPr>
      <w:r>
        <w:t xml:space="preserve">Culpa duis aliqua in non culpa ad deserunt do cillum tempor duis est laborum (</w:t>
      </w:r>
      <w:hyperlink w:anchor="fig:sky">
        <w:r>
          <w:rPr>
            <w:rStyle w:val="Hyperlink"/>
          </w:rPr>
          <w:t xml:space="preserve">fig. 1</w:t>
        </w:r>
      </w:hyperlink>
      <w:r>
        <w:t xml:space="preserve">). Aute aute ipsum cupidatat proident sit occaecat ipsum occaecat irure sit commodo reprehenderit. Ad qui voluptate elit eiusmod aliqua reprehenderit excepteur.</w:t>
      </w:r>
    </w:p>
    <w:bookmarkEnd w:id="21"/>
    <w:bookmarkStart w:id="26" w:name="X0609279c288f7baaad08b3a372391f8958abed9"/>
    <w:p>
      <w:pPr>
        <w:pStyle w:val="Heading2"/>
      </w:pPr>
      <w:r>
        <w:t xml:space="preserve">Historical Examples of Genetic Determinism</w:t>
      </w:r>
    </w:p>
    <w:bookmarkStart w:id="22" w:name="the-eugenicist-movement"/>
    <w:p>
      <w:pPr>
        <w:pStyle w:val="Heading3"/>
      </w:pPr>
      <w:r>
        <w:t xml:space="preserve">The Eugenicist Movement</w:t>
      </w:r>
    </w:p>
    <w:p>
      <w:pPr>
        <w:pStyle w:val="FirstParagraph"/>
      </w:pPr>
      <w:r>
        <w:t xml:space="preserve">Voluptate amet do amet fugiat commodo in qui. Laboris laborum deserunt voluptate elit qui aliqua qui. Laborum culpa et laboris veniam laborum irure pariatur ad ad. Occaecat cillum minim ea et eu. Laboris sunt adipisicing do exercitation consectetur ipsum. Dolore velit non do duis culpa dolor enim nisi labore. Lorem laboris deserunt nostrud deserunt laborum eiusmod veniam est ad nulla nostrud.</w:t>
      </w:r>
    </w:p>
    <w:p>
      <w:pPr>
        <w:pStyle w:val="BodyText"/>
      </w:pPr>
      <w:r>
        <w:t xml:space="preserve">Magna anim sunt adipisicing excepteur deserunt. Consequat proident velit sunt ea cillum commodo quis laboris adipisicing exercitation nostrud veniam ex. Sint ullamco commodo veniam sunt aliquip aliqua occaecat. Irure velit minim enim voluptate exercitation ad sint incididunt. Anim aliqua velit deserunt ad ea magna excepteur cupidatat quis. Esse ipsum sunt deserunt voluptate velit eiusmod commodo consequat proident.</w:t>
      </w:r>
    </w:p>
    <w:p>
      <w:pPr>
        <w:pStyle w:val="BodyText"/>
      </w:pPr>
      <w:r>
        <w:t xml:space="preserve">Deserunt do culpa deserunt ipsum et culpa velit. Velit dolore duis est aliqua anim sit magna ullamco. Aliqua proident Lorem sint labore qui ad enim tempor non nostrud ipsum adipisicing.</w:t>
      </w:r>
    </w:p>
    <w:bookmarkEnd w:id="22"/>
    <w:bookmarkStart w:id="25" w:name="the-more-recent-history-the-bell-curve"/>
    <w:p>
      <w:pPr>
        <w:pStyle w:val="Heading3"/>
      </w:pPr>
      <w:r>
        <w:t xml:space="preserve">The More Recent History: The Bell Curve</w:t>
      </w:r>
    </w:p>
    <w:p>
      <w:pPr>
        <w:pStyle w:val="FirstParagraph"/>
      </w:pPr>
      <w:r>
        <w:t xml:space="preserve">Occaecat ut eiusmod magna ut aute elit qui officia adipisicing aute. Nulla reprehenderit non cupidatat esse id veniam anim culpa ea nostrud anim deserunt sit eu. Laborum veniam id deserunt eu ullamco eu anim irure. Amet elit cillum ad sunt irure adipisicing cupidatat ea.</w:t>
      </w:r>
    </w:p>
    <w:p>
      <w:pPr>
        <w:pStyle w:val="CaptionedFigure"/>
      </w:pPr>
      <w:bookmarkStart w:id="24" w:name="fig:sky"/>
      <w:r>
        <w:drawing>
          <wp:inline>
            <wp:extent cx="5334000" cy="4004387"/>
            <wp:effectExtent b="0" l="0" r="0" t="0"/>
            <wp:docPr descr="Figure 1: A Sky Box" title="" id="1" name="Picture"/>
            <a:graphic>
              <a:graphicData uri="http://schemas.openxmlformats.org/drawingml/2006/picture">
                <pic:pic>
                  <pic:nvPicPr>
                    <pic:cNvPr descr="skybox.jpg" id="0" name="Picture"/>
                    <pic:cNvPicPr>
                      <a:picLocks noChangeArrowheads="1" noChangeAspect="1"/>
                    </pic:cNvPicPr>
                  </pic:nvPicPr>
                  <pic:blipFill>
                    <a:blip r:embed="rId23"/>
                    <a:stretch>
                      <a:fillRect/>
                    </a:stretch>
                  </pic:blipFill>
                  <pic:spPr bwMode="auto">
                    <a:xfrm>
                      <a:off x="0" y="0"/>
                      <a:ext cx="5334000" cy="4004387"/>
                    </a:xfrm>
                    <a:prstGeom prst="rect">
                      <a:avLst/>
                    </a:prstGeom>
                    <a:noFill/>
                    <a:ln w="9525">
                      <a:noFill/>
                      <a:headEnd/>
                      <a:tailEnd/>
                    </a:ln>
                  </pic:spPr>
                </pic:pic>
              </a:graphicData>
            </a:graphic>
          </wp:inline>
        </w:drawing>
      </w:r>
      <w:bookmarkEnd w:id="24"/>
    </w:p>
    <w:p>
      <w:pPr>
        <w:pStyle w:val="ImageCaption"/>
      </w:pPr>
      <w:r>
        <w:t xml:space="preserve">Figure 1: A Sky Box</w:t>
      </w:r>
    </w:p>
    <w:p>
      <w:pPr>
        <w:pStyle w:val="BodyText"/>
      </w:pPr>
      <w:r>
        <w:t xml:space="preserve">Dolore non sint incididunt sint reprehenderit. Elit in ipsum sint duis amet do ullamco adipisicing culpa duis. Sunt exercitation veniam nulla commodo consectetur magna qui. Minim sit fugiat voluptate ex occaecat consectetur quis id laboris pariatur proident mollit cupidatat laboris. Culpa nostrud magna esse mollit dolore. Nisi Lorem nostrud velit tempor adipisicing irure voluptate ad ipsum.</w:t>
      </w:r>
    </w:p>
    <w:bookmarkEnd w:id="25"/>
    <w:bookmarkEnd w:id="26"/>
    <w:bookmarkStart w:id="30" w:name="modern-examples-of-genetic-determinism"/>
    <w:p>
      <w:pPr>
        <w:pStyle w:val="Heading2"/>
      </w:pPr>
      <w:r>
        <w:t xml:space="preserve">Modern Examples of Genetic Determinism</w:t>
      </w:r>
    </w:p>
    <w:p>
      <w:pPr>
        <w:pStyle w:val="FirstParagraph"/>
      </w:pPr>
      <w:r>
        <w:t xml:space="preserve">Consectetur veniam elit adipisicing ut. Veniam velit ullamco reprehenderit est magna sit id et ad dolor duis. Non proident sit exercitation Lorem.</w:t>
      </w:r>
    </w:p>
    <w:p>
      <w:pPr>
        <w:pStyle w:val="BodyText"/>
      </w:pPr>
      <w:r>
        <w:t xml:space="preserve">Aliquip proident duis dolor esse dolor fugiat mollit. Magna veniam exercitation ut enim. Cupidatat ipsum ullamco duis aliqua deserunt ullamco nisi id consectetur. Ea Lorem eiusmod mollit proident cillum nostrud duis.</w:t>
      </w:r>
    </w:p>
    <w:p>
      <w:pPr>
        <w:pStyle w:val="BodyText"/>
      </w:pPr>
      <w:r>
        <w:t xml:space="preserve">Velit ad elit reprehenderit mollit adipisicing ex commodo commodo anim tempor. Sunt culpa id mollit amet cupidatat ut Lorem minim nisi laboris sit occaecat aliquip. Minim incididunt quis aliquip nostrud cupidatat laboris sit in qui irure Lorem deserunt qui. Cupidatat in mollit ex qui minim esse occaecat ipsum elit voluptate cupidatat sunt. Do cillum velit ipsum velit laborum culpa dolor voluptate occaecat. Incididunt ipsum mollit magna pariatur ullamco adipisicing reprehenderit.</w:t>
      </w:r>
    </w:p>
    <w:bookmarkStart w:id="27" w:name="toby-young-and-education"/>
    <w:p>
      <w:pPr>
        <w:pStyle w:val="Heading3"/>
      </w:pPr>
      <w:r>
        <w:t xml:space="preserve">Toby Young and Education</w:t>
      </w:r>
    </w:p>
    <w:p>
      <w:pPr>
        <w:pStyle w:val="FirstParagraph"/>
      </w:pPr>
      <w:r>
        <w:t xml:space="preserve">Sit anim labore veniam sit duis exercitation ex non et qui deserunt. Duis et commodo aliqua pariatur nisi in commodo et non deserunt minim. Velit laborum velit id officia do consequat. Sunt sit exercitation velit reprehenderit. Do veniam tempor adipisicing sunt ex id minim voluptate pariatur ullamco sit proident proident sint.</w:t>
      </w:r>
    </w:p>
    <w:p>
      <w:pPr>
        <w:pStyle w:val="BodyText"/>
      </w:pPr>
      <w:r>
        <w:t xml:space="preserve">Sunt in do eiusmod labore. Minim sunt consectetur consequat eu et mollit eiusmod fugiat commodo commodo. Ipsum cillum ullamco esse mollit ex laboris proident quis nostrud. Reprehenderit sint voluptate velit elit sint est non deserunt nostrud eu velit ea proident labore.</w:t>
      </w:r>
    </w:p>
    <w:bookmarkEnd w:id="27"/>
    <w:bookmarkStart w:id="29" w:name="robert-plomin"/>
    <w:p>
      <w:pPr>
        <w:pStyle w:val="Heading3"/>
      </w:pPr>
      <w:r>
        <w:t xml:space="preserve">Robert Plomin</w:t>
      </w:r>
    </w:p>
    <w:p>
      <w:pPr>
        <w:pStyle w:val="FirstParagraph"/>
      </w:pPr>
      <w:r>
        <w:t xml:space="preserve">Amet ipsum proident nisi ad sunt nulla id cillum. Incididunt exercitation ex excepteur aute laborum aliqua commodo consectetur do eiusmod adipisicing. Consequat nostrud anim velit adipisicing incididunt ut. Officia cillum nostrud tempor ad ea.</w:t>
      </w:r>
    </w:p>
    <w:p>
      <w:pPr>
        <w:pStyle w:val="BodyText"/>
      </w:pPr>
      <w:r>
        <w:t xml:space="preserve">Magna nisi et ea nostrud sint eu sint sint commodo velit cillum aute sint aliqua. Ad amet proident anim culpa reprehenderit incididunt quis cillum exercitation. Labore magna consequat fugiat velit commodo id id irure culpa velit irure esse. Veniam deserunt esse in et cupidatat officia deserunt ut commodo enim. Qui pariatur sint incididunt est non amet sint officia elit cupidatat commodo incididunt aute cupidatat.</w:t>
      </w:r>
    </w:p>
    <w:p>
      <w:pPr>
        <w:pStyle w:val="BodyText"/>
      </w:pPr>
      <w:r>
        <w:t xml:space="preserve">Ullamco esse magna aliqua ex sunt quis minim officia aliqua cupidatat. Deserunt elit cillum labore dolor cupidatat exercitation Lorem aliqua laborum exercitation dolore aliquip. Et adipisicing pariatur sunt incididunt ut anim.</w:t>
      </w:r>
    </w:p>
    <w:p>
      <w:pPr>
        <w:pStyle w:val="BodyText"/>
      </w:pPr>
      <w:r>
        <w:t xml:space="preserve">Et enim cupidatat ea incididunt tempor cupidatat do adipisicing incididunt sunt id commodo sint adipisicing. Deserunt esse et quis velit qui quis consequat non nulla. Laborum cupidatat exercitation culpa laboris incididunt velit proident pariatur pariatur non irure quis sint ad. Reprehenderit ad velit enim non eiusmod. Adipisicing duis esse ad do nisi laboris consectetur qui excepteur qui.</w:t>
      </w:r>
    </w:p>
    <w:p>
      <w:pPr>
        <w:pStyle w:val="BodyText"/>
      </w:pPr>
      <w:r>
        <w:t xml:space="preserve">Test text.</w:t>
      </w:r>
      <w:r>
        <w:t xml:space="preserve"> </w:t>
      </w:r>
      <w:r>
        <w:rPr>
          <w:b/>
        </w:rPr>
        <w:t xml:space="preserve">Test bold text.</w:t>
      </w:r>
      <w:r>
        <w:t xml:space="preserve"> </w:t>
      </w:r>
      <w:r>
        <w:rPr>
          <w:i/>
        </w:rPr>
        <w:t xml:space="preserve">Test italics text.</w:t>
      </w:r>
      <w:r>
        <w:t xml:space="preserve"> </w:t>
      </w:r>
      <w:r>
        <w:t xml:space="preserve">[</w:t>
      </w:r>
      <w:hyperlink w:anchor="X9d91f3c5d72b5f17d62668645f7099264f1218f">
        <w:r>
          <w:rPr>
            <w:rStyle w:val="Hyperlink"/>
          </w:rPr>
          <w:t xml:space="preserve">2</w:t>
        </w:r>
      </w:hyperlink>
      <w:r>
        <w:t xml:space="preserve">]</w:t>
      </w:r>
    </w:p>
    <w:p>
      <w:pPr>
        <w:pStyle w:val="BodyText"/>
      </w:pPr>
      <w:hyperlink r:id="rId28">
        <w:r>
          <w:rPr>
            <w:rStyle w:val="Hyperlink"/>
          </w:rPr>
          <w:t xml:space="preserve">Link to Markdown Preview Enhanced documentation.</w:t>
        </w:r>
      </w:hyperlink>
      <w:r>
        <w:t xml:space="preserve"> </w:t>
      </w:r>
      <w:r>
        <w:t xml:space="preserve">[</w:t>
      </w:r>
      <w:hyperlink w:anchor="ref-comfortGeneticDeterminismRides2018">
        <w:r>
          <w:rPr>
            <w:rStyle w:val="Hyperlink"/>
          </w:rPr>
          <w:t xml:space="preserve">3</w:t>
        </w:r>
      </w:hyperlink>
      <w:r>
        <w:t xml:space="preserve">]</w:t>
      </w:r>
    </w:p>
    <w:bookmarkEnd w:id="29"/>
    <w:bookmarkEnd w:id="30"/>
    <w:bookmarkStart w:id="38" w:name="references"/>
    <w:p>
      <w:pPr>
        <w:pStyle w:val="Heading2"/>
      </w:pPr>
      <w:r>
        <w:t xml:space="preserve">References</w:t>
      </w:r>
    </w:p>
    <w:bookmarkStart w:id="37" w:name="refs"/>
    <w:bookmarkStart w:id="32" w:name="ref-beekenPublicBeliefsCauses2013"/>
    <w:p>
      <w:pPr>
        <w:pStyle w:val="Bibliography"/>
      </w:pPr>
      <w:r>
        <w:t xml:space="preserve">1. Beeken RJ, and Wardle J (</w:t>
      </w:r>
      <w:r>
        <w:rPr>
          <w:b/>
        </w:rPr>
        <w:t xml:space="preserve">2013</w:t>
      </w:r>
      <w:r>
        <w:t xml:space="preserve">). Public beliefs about the causes of obesity and attitudes towards policy initiatives in</w:t>
      </w:r>
      <w:r>
        <w:t xml:space="preserve"> </w:t>
      </w:r>
      <w:r>
        <w:t xml:space="preserve">Great Britain</w:t>
      </w:r>
      <w:r>
        <w:t xml:space="preserve">.</w:t>
      </w:r>
      <w:r>
        <w:t xml:space="preserve"> </w:t>
      </w:r>
      <w:r>
        <w:rPr>
          <w:b/>
        </w:rPr>
        <w:t xml:space="preserve">Public Health Nutr</w:t>
      </w:r>
      <w:r>
        <w:t xml:space="preserve">. 16(12): 2132–2137. doi:</w:t>
      </w:r>
      <w:r>
        <w:t xml:space="preserve"> </w:t>
      </w:r>
      <w:hyperlink r:id="rId31">
        <w:r>
          <w:rPr>
            <w:rStyle w:val="Hyperlink"/>
          </w:rPr>
          <w:t xml:space="preserve">10.1017/S1368980013001821</w:t>
        </w:r>
      </w:hyperlink>
      <w:r>
        <w:t xml:space="preserve">.</w:t>
      </w:r>
    </w:p>
    <w:bookmarkEnd w:id="32"/>
    <w:bookmarkStart w:id="34" w:name="X9d91f3c5d72b5f17d62668645f7099264f1218f"/>
    <w:p>
      <w:pPr>
        <w:pStyle w:val="Bibliography"/>
      </w:pPr>
      <w:r>
        <w:t xml:space="preserve">2. Abdellaoui A, Hugh-Jones D, Yengo L, Kemper KE, Nivard MG, Veul L, Holtz Y, Zietsch BP, Frayling TM, Wray NR, Yang J, Verweij KJH, and Visscher PM (</w:t>
      </w:r>
      <w:r>
        <w:rPr>
          <w:b/>
        </w:rPr>
        <w:t xml:space="preserve">2019</w:t>
      </w:r>
      <w:r>
        <w:t xml:space="preserve">). Genetic correlates of social stratification in</w:t>
      </w:r>
      <w:r>
        <w:t xml:space="preserve"> </w:t>
      </w:r>
      <w:r>
        <w:t xml:space="preserve">Great Britain</w:t>
      </w:r>
      <w:r>
        <w:t xml:space="preserve">.</w:t>
      </w:r>
      <w:r>
        <w:t xml:space="preserve"> </w:t>
      </w:r>
      <w:r>
        <w:rPr>
          <w:b/>
        </w:rPr>
        <w:t xml:space="preserve">Nat Hum Behav</w:t>
      </w:r>
      <w:r>
        <w:t xml:space="preserve">. 3(12): 1332–1342. doi:</w:t>
      </w:r>
      <w:r>
        <w:t xml:space="preserve"> </w:t>
      </w:r>
      <w:hyperlink r:id="rId33">
        <w:r>
          <w:rPr>
            <w:rStyle w:val="Hyperlink"/>
          </w:rPr>
          <w:t xml:space="preserve">10.1038/s41562-019-0757-5</w:t>
        </w:r>
      </w:hyperlink>
      <w:r>
        <w:t xml:space="preserve">.</w:t>
      </w:r>
    </w:p>
    <w:bookmarkEnd w:id="34"/>
    <w:bookmarkStart w:id="36" w:name="ref-comfortGeneticDeterminismRides2018"/>
    <w:p>
      <w:pPr>
        <w:pStyle w:val="Bibliography"/>
      </w:pPr>
      <w:r>
        <w:t xml:space="preserve">3. Comfort N (</w:t>
      </w:r>
      <w:r>
        <w:rPr>
          <w:b/>
        </w:rPr>
        <w:t xml:space="preserve">2018</w:t>
      </w:r>
      <w:r>
        <w:t xml:space="preserve">). Genetic determinism rides again.</w:t>
      </w:r>
      <w:r>
        <w:t xml:space="preserve"> </w:t>
      </w:r>
      <w:r>
        <w:rPr>
          <w:b/>
        </w:rPr>
        <w:t xml:space="preserve">Nature</w:t>
      </w:r>
      <w:r>
        <w:t xml:space="preserve">. 561(7724, 7724): 461–463. doi:</w:t>
      </w:r>
      <w:r>
        <w:t xml:space="preserve"> </w:t>
      </w:r>
      <w:hyperlink r:id="rId35">
        <w:r>
          <w:rPr>
            <w:rStyle w:val="Hyperlink"/>
          </w:rPr>
          <w:t xml:space="preserve">10.1038/d41586-018-06784-5</w:t>
        </w:r>
      </w:hyperlink>
      <w:r>
        <w:t xml:space="preserve">.</w:t>
      </w:r>
    </w:p>
    <w:bookmarkEnd w:id="36"/>
    <w:bookmarkEnd w:id="37"/>
    <w:bookmarkEnd w:id="3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jpg" /><Relationship Type="http://schemas.openxmlformats.org/officeDocument/2006/relationships/hyperlink" Id="rId31" Target="https://doi.org/10.1017/S1368980013001821" TargetMode="External" /><Relationship Type="http://schemas.openxmlformats.org/officeDocument/2006/relationships/hyperlink" Id="rId35" Target="https://doi.org/10.1038/d41586-018-06784-5" TargetMode="External" /><Relationship Type="http://schemas.openxmlformats.org/officeDocument/2006/relationships/hyperlink" Id="rId33" Target="https://doi.org/10.1038/s41562-019-0757-5" TargetMode="External" /><Relationship Type="http://schemas.openxmlformats.org/officeDocument/2006/relationships/hyperlink" Id="rId28" Target="https://shd101wyy.github.io/markdown-preview-enhanced/#/" TargetMode="External" /><Relationship Type="http://schemas.openxmlformats.org/officeDocument/2006/relationships/hyperlink" Id="rId20" Target="https://vimeo.com/418606206" TargetMode="External" /></Relationships>
</file>

<file path=word/_rels/footnotes.xml.rels><?xml version="1.0" encoding="UTF-8"?>
<Relationships xmlns="http://schemas.openxmlformats.org/package/2006/relationships"><Relationship Type="http://schemas.openxmlformats.org/officeDocument/2006/relationships/hyperlink" Id="rId31" Target="https://doi.org/10.1017/S1368980013001821" TargetMode="External" /><Relationship Type="http://schemas.openxmlformats.org/officeDocument/2006/relationships/hyperlink" Id="rId35" Target="https://doi.org/10.1038/d41586-018-06784-5" TargetMode="External" /><Relationship Type="http://schemas.openxmlformats.org/officeDocument/2006/relationships/hyperlink" Id="rId33" Target="https://doi.org/10.1038/s41562-019-0757-5" TargetMode="External" /><Relationship Type="http://schemas.openxmlformats.org/officeDocument/2006/relationships/hyperlink" Id="rId28" Target="https://shd101wyy.github.io/markdown-preview-enhanced/#/" TargetMode="External" /><Relationship Type="http://schemas.openxmlformats.org/officeDocument/2006/relationships/hyperlink" Id="rId20" Target="https://vimeo.com/41860620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PHHP Blog – Genetic Determinism and Public Health</dc:title>
  <dc:creator/>
  <cp:keywords/>
  <dcterms:created xsi:type="dcterms:W3CDTF">2020-11-29T23:02:18Z</dcterms:created>
  <dcterms:modified xsi:type="dcterms:W3CDTF">2020-11-29T23:02:18Z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ibliography">
    <vt:lpwstr/>
  </property>
  <property fmtid="{D5CDD505-2E9C-101B-9397-08002B2CF9AE}" pid="5" name="ccsDelim">
    <vt:lpwstr>, </vt:lpwstr>
  </property>
  <property fmtid="{D5CDD505-2E9C-101B-9397-08002B2CF9AE}" pid="6" name="ccsLabelSep">
    <vt:lpwstr> — </vt:lpwstr>
  </property>
  <property fmtid="{D5CDD505-2E9C-101B-9397-08002B2CF9AE}" pid="7" name="ccsTemplate">
    <vt:lpwstr>iccsLabelSept</vt:lpwstr>
  </property>
  <property fmtid="{D5CDD505-2E9C-101B-9397-08002B2CF9AE}" pid="8" name="chapDelim">
    <vt:lpwstr>.</vt:lpwstr>
  </property>
  <property fmtid="{D5CDD505-2E9C-101B-9397-08002B2CF9AE}" pid="9" name="chapters">
    <vt:lpwstr>False</vt:lpwstr>
  </property>
  <property fmtid="{D5CDD505-2E9C-101B-9397-08002B2CF9AE}" pid="10" name="chaptersDepth">
    <vt:lpwstr>1</vt:lpwstr>
  </property>
  <property fmtid="{D5CDD505-2E9C-101B-9397-08002B2CF9AE}" pid="11" name="codeBlockCaptions">
    <vt:lpwstr>False</vt:lpwstr>
  </property>
  <property fmtid="{D5CDD505-2E9C-101B-9397-08002B2CF9AE}" pid="12" name="cref">
    <vt:lpwstr>False</vt:lpwstr>
  </property>
  <property fmtid="{D5CDD505-2E9C-101B-9397-08002B2CF9AE}" pid="13" name="crossrefYaml">
    <vt:lpwstr>pandoc-crossref.yaml</vt:lpwstr>
  </property>
  <property fmtid="{D5CDD505-2E9C-101B-9397-08002B2CF9AE}" pid="14" name="csl">
    <vt:lpwstr/>
  </property>
  <property fmtid="{D5CDD505-2E9C-101B-9397-08002B2CF9AE}" pid="15" name="eqLabels">
    <vt:lpwstr>arabic</vt:lpwstr>
  </property>
  <property fmtid="{D5CDD505-2E9C-101B-9397-08002B2CF9AE}" pid="16" name="eqnPrefix">
    <vt:lpwstr/>
  </property>
  <property fmtid="{D5CDD505-2E9C-101B-9397-08002B2CF9AE}" pid="17" name="eqnPrefixTemplate">
    <vt:lpwstr>p i</vt:lpwstr>
  </property>
  <property fmtid="{D5CDD505-2E9C-101B-9397-08002B2CF9AE}" pid="18" name="figLabels">
    <vt:lpwstr>arabic</vt:lpwstr>
  </property>
  <property fmtid="{D5CDD505-2E9C-101B-9397-08002B2CF9AE}" pid="19" name="figPrefix">
    <vt:lpwstr/>
  </property>
  <property fmtid="{D5CDD505-2E9C-101B-9397-08002B2CF9AE}" pid="20" name="figPrefixTemplate">
    <vt:lpwstr>p i</vt:lpwstr>
  </property>
  <property fmtid="{D5CDD505-2E9C-101B-9397-08002B2CF9AE}" pid="21" name="figureTemplate">
    <vt:lpwstr>figureTitle ititleDelim t</vt:lpwstr>
  </property>
  <property fmtid="{D5CDD505-2E9C-101B-9397-08002B2CF9AE}" pid="22" name="figureTitle">
    <vt:lpwstr>Figure</vt:lpwstr>
  </property>
  <property fmtid="{D5CDD505-2E9C-101B-9397-08002B2CF9AE}" pid="23" name="lastDelim">
    <vt:lpwstr>, </vt:lpwstr>
  </property>
  <property fmtid="{D5CDD505-2E9C-101B-9397-08002B2CF9AE}" pid="24" name="link-citations">
    <vt:lpwstr>True</vt:lpwstr>
  </property>
  <property fmtid="{D5CDD505-2E9C-101B-9397-08002B2CF9AE}" pid="25" name="linkReferences">
    <vt:lpwstr>True</vt:lpwstr>
  </property>
  <property fmtid="{D5CDD505-2E9C-101B-9397-08002B2CF9AE}" pid="26" name="listingTemplate">
    <vt:lpwstr>listingTitle ititleDelim t</vt:lpwstr>
  </property>
  <property fmtid="{D5CDD505-2E9C-101B-9397-08002B2CF9AE}" pid="27" name="listingTitle">
    <vt:lpwstr>Listing</vt:lpwstr>
  </property>
  <property fmtid="{D5CDD505-2E9C-101B-9397-08002B2CF9AE}" pid="28" name="listings">
    <vt:lpwstr>False</vt:lpwstr>
  </property>
  <property fmtid="{D5CDD505-2E9C-101B-9397-08002B2CF9AE}" pid="29" name="lofTitle">
    <vt:lpwstr>List of Figures</vt:lpwstr>
  </property>
  <property fmtid="{D5CDD505-2E9C-101B-9397-08002B2CF9AE}" pid="30" name="lolTitle">
    <vt:lpwstr>List of Listings</vt:lpwstr>
  </property>
  <property fmtid="{D5CDD505-2E9C-101B-9397-08002B2CF9AE}" pid="31" name="lotTitle">
    <vt:lpwstr>List of Tables</vt:lpwstr>
  </property>
  <property fmtid="{D5CDD505-2E9C-101B-9397-08002B2CF9AE}" pid="32" name="lstLabels">
    <vt:lpwstr>arabic</vt:lpwstr>
  </property>
  <property fmtid="{D5CDD505-2E9C-101B-9397-08002B2CF9AE}" pid="33" name="lstPrefix">
    <vt:lpwstr/>
  </property>
  <property fmtid="{D5CDD505-2E9C-101B-9397-08002B2CF9AE}" pid="34" name="lstPrefixTemplate">
    <vt:lpwstr>p i</vt:lpwstr>
  </property>
  <property fmtid="{D5CDD505-2E9C-101B-9397-08002B2CF9AE}" pid="35" name="nameInLink">
    <vt:lpwstr>True</vt:lpwstr>
  </property>
  <property fmtid="{D5CDD505-2E9C-101B-9397-08002B2CF9AE}" pid="36" name="numberSections">
    <vt:lpwstr>False</vt:lpwstr>
  </property>
  <property fmtid="{D5CDD505-2E9C-101B-9397-08002B2CF9AE}" pid="37" name="pairDelim">
    <vt:lpwstr>, </vt:lpwstr>
  </property>
  <property fmtid="{D5CDD505-2E9C-101B-9397-08002B2CF9AE}" pid="38" name="rangeDelim">
    <vt:lpwstr>-</vt:lpwstr>
  </property>
  <property fmtid="{D5CDD505-2E9C-101B-9397-08002B2CF9AE}" pid="39" name="refDelim">
    <vt:lpwstr>, </vt:lpwstr>
  </property>
  <property fmtid="{D5CDD505-2E9C-101B-9397-08002B2CF9AE}" pid="40" name="refIndexTemplate">
    <vt:lpwstr>isuf</vt:lpwstr>
  </property>
  <property fmtid="{D5CDD505-2E9C-101B-9397-08002B2CF9AE}" pid="41" name="secHeaderDelim">
    <vt:lpwstr> </vt:lpwstr>
  </property>
  <property fmtid="{D5CDD505-2E9C-101B-9397-08002B2CF9AE}" pid="42" name="secHeaderTemplate">
    <vt:lpwstr>isecHeaderDelimt</vt:lpwstr>
  </property>
  <property fmtid="{D5CDD505-2E9C-101B-9397-08002B2CF9AE}" pid="43" name="secLabels">
    <vt:lpwstr>arabic</vt:lpwstr>
  </property>
  <property fmtid="{D5CDD505-2E9C-101B-9397-08002B2CF9AE}" pid="44" name="secPrefix">
    <vt:lpwstr/>
  </property>
  <property fmtid="{D5CDD505-2E9C-101B-9397-08002B2CF9AE}" pid="45" name="secPrefixTemplate">
    <vt:lpwstr>p i</vt:lpwstr>
  </property>
  <property fmtid="{D5CDD505-2E9C-101B-9397-08002B2CF9AE}" pid="46" name="sectionsDepth">
    <vt:lpwstr>0</vt:lpwstr>
  </property>
  <property fmtid="{D5CDD505-2E9C-101B-9397-08002B2CF9AE}" pid="47" name="subfigGrid">
    <vt:lpwstr>False</vt:lpwstr>
  </property>
  <property fmtid="{D5CDD505-2E9C-101B-9397-08002B2CF9AE}" pid="48" name="subfigLabels">
    <vt:lpwstr>alpha a</vt:lpwstr>
  </property>
  <property fmtid="{D5CDD505-2E9C-101B-9397-08002B2CF9AE}" pid="49" name="subfigureChildTemplate">
    <vt:lpwstr>i</vt:lpwstr>
  </property>
  <property fmtid="{D5CDD505-2E9C-101B-9397-08002B2CF9AE}" pid="50" name="subfigureRefIndexTemplate">
    <vt:lpwstr>isuf (s)</vt:lpwstr>
  </property>
  <property fmtid="{D5CDD505-2E9C-101B-9397-08002B2CF9AE}" pid="51" name="subfigureTemplate">
    <vt:lpwstr>figureTitle ititleDelim t. ccs</vt:lpwstr>
  </property>
  <property fmtid="{D5CDD505-2E9C-101B-9397-08002B2CF9AE}" pid="52" name="tableEqns">
    <vt:lpwstr>False</vt:lpwstr>
  </property>
  <property fmtid="{D5CDD505-2E9C-101B-9397-08002B2CF9AE}" pid="53" name="tableTemplate">
    <vt:lpwstr>tableTitle ititleDelim t</vt:lpwstr>
  </property>
  <property fmtid="{D5CDD505-2E9C-101B-9397-08002B2CF9AE}" pid="54" name="tableTitle">
    <vt:lpwstr>Table</vt:lpwstr>
  </property>
  <property fmtid="{D5CDD505-2E9C-101B-9397-08002B2CF9AE}" pid="55" name="tblLabels">
    <vt:lpwstr>arabic</vt:lpwstr>
  </property>
  <property fmtid="{D5CDD505-2E9C-101B-9397-08002B2CF9AE}" pid="56" name="tblPrefix">
    <vt:lpwstr/>
  </property>
  <property fmtid="{D5CDD505-2E9C-101B-9397-08002B2CF9AE}" pid="57" name="tblPrefixTemplate">
    <vt:lpwstr>p i</vt:lpwstr>
  </property>
  <property fmtid="{D5CDD505-2E9C-101B-9397-08002B2CF9AE}" pid="58" name="titleDelim">
    <vt:lpwstr>:</vt:lpwstr>
  </property>
</Properties>
</file>