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szpkspdjyda" w:id="0"/>
      <w:bookmarkEnd w:id="0"/>
      <w:r w:rsidDel="00000000" w:rsidR="00000000" w:rsidRPr="00000000">
        <w:rPr>
          <w:rtl w:val="0"/>
        </w:rPr>
        <w:t xml:space="preserve">Forget Me Not Casing Design Concept</w:t>
      </w:r>
    </w:p>
    <w:p w:rsidR="00000000" w:rsidDel="00000000" w:rsidP="00000000" w:rsidRDefault="00000000" w:rsidRPr="00000000" w14:paraId="00000002">
      <w:pPr>
        <w:pStyle w:val="Heading2"/>
        <w:rPr/>
      </w:pPr>
      <w:bookmarkStart w:colFirst="0" w:colLast="0" w:name="_o3n9jmldw0bx" w:id="1"/>
      <w:bookmarkEnd w:id="1"/>
      <w:r w:rsidDel="00000000" w:rsidR="00000000" w:rsidRPr="00000000">
        <w:rPr>
          <w:rtl w:val="0"/>
        </w:rPr>
        <w:t xml:space="preserve">Car Seat Subsystem</w:t>
      </w:r>
    </w:p>
    <w:p w:rsidR="00000000" w:rsidDel="00000000" w:rsidP="00000000" w:rsidRDefault="00000000" w:rsidRPr="00000000" w14:paraId="00000003">
      <w:pPr>
        <w:rPr/>
      </w:pPr>
      <w:r w:rsidDel="00000000" w:rsidR="00000000" w:rsidRPr="00000000">
        <w:rPr>
          <w:rtl w:val="0"/>
        </w:rPr>
        <w:t xml:space="preserve">The car seat subsystem does not have a maximum dimension requirement. Because of this, it will be the first subsystem created and used for testing purposes. It can also utilize a power source larger in size. This subsystem casing will consist of the following: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COTS battery holder will be screwed (glued?) onto the side of the case, wires will be threaded through a cutout in both (no loose wires showing on exterior)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Rectangular in shape, large enough to accommodate the maximum length, width, height of all components.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Holes for sound present on top surface above buzzer to avoid muting the alarm.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clear plastic window glued on top surface to allow LEDs to be visible to the exterior.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Casing holding all components will be created in two halves that are screwed (possibly snap) together.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COTS battery holder has a slide release for easy battery replacement.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 contoured surfaces.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Two exterior push buttons on top surface, flush with the rest of the case. The exterior push buttons will mechanically press the push buttons present on the pyboard.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mi2h1bh7d3at" w:id="2"/>
      <w:bookmarkEnd w:id="2"/>
      <w:r w:rsidDel="00000000" w:rsidR="00000000" w:rsidRPr="00000000">
        <w:rPr>
          <w:rtl w:val="0"/>
        </w:rPr>
        <w:t xml:space="preserve">Keyfob Subsystem</w:t>
      </w:r>
    </w:p>
    <w:p w:rsidR="00000000" w:rsidDel="00000000" w:rsidP="00000000" w:rsidRDefault="00000000" w:rsidRPr="00000000" w14:paraId="0000000E">
      <w:pPr>
        <w:rPr/>
      </w:pPr>
      <w:r w:rsidDel="00000000" w:rsidR="00000000" w:rsidRPr="00000000">
        <w:rPr>
          <w:rtl w:val="0"/>
        </w:rPr>
        <w:t xml:space="preserve">The Keyfob subsystem has a size requirement of 3.5”X1.5”X1”. The components by themselves are larger than this size, therefore, the layout of components and casing will be made as small as possible though still not meeting the requirement. The Keyfob subsystem will consist of the following:</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Holes for sound present on top surface above buzzer to avoid muting the alarm.</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 clear plastic window glued on top surface to allow LEDs to be visible to the exterior.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Casing holding all components will be created in two halves that are screwed (possibly snap) together.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Mostly rectangular will some contoured surfaces to decrease size.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Snug fit around vibration motor component to ensure vibration of casing.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Removable cover over location of batteries to allow replacement without fully opening casing.</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Two exterior push buttons on top surface, flush with the rest of the case. The exterior push buttons will mechanically press the push buttons present on the pyboard.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