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02｜加入 Workspace 與建立個人 API Key 指南</w:t>
      </w:r>
    </w:p>
    <w:p>
      <w:pPr>
        <w:jc w:val="center"/>
      </w:pPr>
      <w:r>
        <w:rPr>
          <w:i/>
        </w:rPr>
        <w:t>40 人校本培訓｜教師版 + 講師設定重點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vAlign w:val="center"/>
          </w:tcPr>
          <w:p>
            <w:pPr>
              <w:spacing w:after="0"/>
            </w:pPr>
            <w:r>
              <w:rPr>
                <w:b/>
              </w:rPr>
              <w:t>核心原則：40 位老師可以共用學校 Wi‑Fi，但不要共用同一條 API Key。每位 Member 使用自己的 API Key。</w:t>
            </w:r>
          </w:p>
        </w:tc>
      </w:tr>
    </w:tbl>
    <w:p/>
    <w:p>
      <w:pPr>
        <w:pStyle w:val="Heading1"/>
      </w:pPr>
      <w:r>
        <w:t>教師：課前完成</w:t>
      </w:r>
    </w:p>
    <w:p>
      <w:r>
        <w:rPr>
          <w:b/>
        </w:rPr>
        <w:t>1. 使用學校指定電郵接受 OpenCode Zen Workspace 邀請。</w:t>
      </w:r>
    </w:p>
    <w:p>
      <w:r>
        <w:rPr>
          <w:b w:val="0"/>
        </w:rPr>
        <w:t>2. 登入 Workspace。Member 角色只管理自己的 API Key；不要把 API Key 發到 WhatsApp、微信群或投影畫面。</w:t>
      </w:r>
    </w:p>
    <w:p>
      <w:r>
        <w:rPr>
          <w:b w:val="0"/>
        </w:rPr>
        <w:t>3. 在 Workspace 的 API Key 管理位置建立自己的 Key（介面名稱可能隨版本更新）。建立後立即複製，妥善保存。</w:t>
      </w:r>
    </w:p>
    <w:p>
      <w:r>
        <w:rPr>
          <w:b w:val="0"/>
        </w:rPr>
        <w:t>4. 開啟 OpenCode，輸入 /connect，選擇 OpenCode Zen / 講師指定 Provider，貼上自己的 API Key。</w:t>
      </w:r>
    </w:p>
    <w:p>
      <w:r>
        <w:rPr>
          <w:b w:val="0"/>
        </w:rPr>
        <w:t>5. 輸入 /models，選擇講師當日指定的免費模型。</w:t>
      </w:r>
    </w:p>
    <w:p>
      <w:pPr>
        <w:pStyle w:val="Heading1"/>
      </w:pPr>
      <w:r>
        <w:t>講師 / Admin：培訓前設定</w:t>
      </w:r>
    </w:p>
    <w:p>
      <w:pPr>
        <w:pStyle w:val="ListBullet"/>
      </w:pPr>
      <w:r>
        <w:t>建立一個「OpenCode Teacher Training」Workspace，邀請 40 位老師為 Member。</w:t>
      </w:r>
    </w:p>
    <w:p>
      <w:pPr>
        <w:pStyle w:val="ListBullet"/>
      </w:pPr>
      <w:r>
        <w:t>只啟用本次要用的免費模型；把付費模型停用，降低誤用風險。</w:t>
      </w:r>
    </w:p>
    <w:p>
      <w:pPr>
        <w:pStyle w:val="ListBullet"/>
      </w:pPr>
      <w:r>
        <w:t>關閉或檢查 Auto-reload，設定 Workspace / Member 月度上限，避免意外付費。</w:t>
      </w:r>
    </w:p>
    <w:p>
      <w:pPr>
        <w:pStyle w:val="ListBullet"/>
      </w:pPr>
      <w:r>
        <w:t>培訓前 24–48 小時重新查看 OpenCode Zen Pricing，確認免費模型仍標示 Free。</w:t>
      </w:r>
    </w:p>
    <w:p>
      <w:pPr>
        <w:pStyle w:val="ListBullet"/>
      </w:pPr>
      <w:r>
        <w:t>現場採 A/B/C/D 四組，每組 10 人，約每 15 秒錯峰送出 Agent 任務。</w:t>
      </w:r>
    </w:p>
    <w:p>
      <w:pPr>
        <w:pStyle w:val="Heading1"/>
      </w:pPr>
      <w:r>
        <w:t>本次 V2 建議模型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t>用途</w:t>
            </w:r>
          </w:p>
        </w:tc>
        <w:tc>
          <w:tcPr>
            <w:tcW w:type="dxa" w:w="3324"/>
            <w:shd w:fill="1F4E78"/>
          </w:tcPr>
          <w:p>
            <w:r>
              <w:t>模型</w:t>
            </w:r>
          </w:p>
        </w:tc>
        <w:tc>
          <w:tcPr>
            <w:tcW w:type="dxa" w:w="3324"/>
            <w:shd w:fill="1F4E78"/>
          </w:tcPr>
          <w:p>
            <w:r>
              <w:t>備註</w:t>
            </w:r>
          </w:p>
        </w:tc>
      </w:tr>
      <w:tr>
        <w:tc>
          <w:tcPr>
            <w:tcW w:type="dxa" w:w="3324"/>
          </w:tcPr>
          <w:p>
            <w:r>
              <w:t>主模型</w:t>
            </w:r>
          </w:p>
        </w:tc>
        <w:tc>
          <w:tcPr>
            <w:tcW w:type="dxa" w:w="3324"/>
          </w:tcPr>
          <w:p>
            <w:r>
              <w:t>MiMo-V2.5 Free</w:t>
            </w:r>
          </w:p>
        </w:tc>
        <w:tc>
          <w:tcPr>
            <w:tcW w:type="dxa" w:w="3324"/>
          </w:tcPr>
          <w:p>
            <w:r>
              <w:t>培訓前再次確認仍為 Free</w:t>
            </w:r>
          </w:p>
        </w:tc>
      </w:tr>
      <w:tr>
        <w:tc>
          <w:tcPr>
            <w:tcW w:type="dxa" w:w="3324"/>
          </w:tcPr>
          <w:p>
            <w:r>
              <w:t>備用 1</w:t>
            </w:r>
          </w:p>
        </w:tc>
        <w:tc>
          <w:tcPr>
            <w:tcW w:type="dxa" w:w="3324"/>
          </w:tcPr>
          <w:p>
            <w:r>
              <w:t>Nemotron 3.5 Lightning Free</w:t>
            </w:r>
          </w:p>
        </w:tc>
        <w:tc>
          <w:tcPr>
            <w:tcW w:type="dxa" w:w="3324"/>
          </w:tcPr>
          <w:p>
            <w:r>
              <w:t>遇到限流/不可用時切換</w:t>
            </w:r>
          </w:p>
        </w:tc>
      </w:tr>
      <w:tr>
        <w:tc>
          <w:tcPr>
            <w:tcW w:type="dxa" w:w="3324"/>
          </w:tcPr>
          <w:p>
            <w:r>
              <w:t>備用 2</w:t>
            </w:r>
          </w:p>
        </w:tc>
        <w:tc>
          <w:tcPr>
            <w:tcW w:type="dxa" w:w="3324"/>
          </w:tcPr>
          <w:p>
            <w:r>
              <w:t>Ling 3.0 Flash Fin Free</w:t>
            </w:r>
          </w:p>
        </w:tc>
        <w:tc>
          <w:tcPr>
            <w:tcW w:type="dxa" w:w="3324"/>
          </w:tcPr>
          <w:p>
            <w:r>
              <w:t>第二備援；培訓前測試</w:t>
            </w:r>
          </w:p>
        </w:tc>
      </w:tr>
    </w:tbl>
    <w:p>
      <w:r>
        <w:t>截至 2026-09-16，OpenCode Zen 官方另列出 Big Pickle、Nemotron 3 Ultra Free、Muse Spark 1.3 Contributor Free 等免費模型；免費狀態均可能限時變動。</w:t>
      </w:r>
    </w:p>
    <w:p>
      <w:pPr>
        <w:pStyle w:val="Heading1"/>
      </w:pPr>
      <w:r>
        <w:t>重要：免費 ≠ 私密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vAlign w:val="center"/>
          </w:tcPr>
          <w:p>
            <w:pPr>
              <w:spacing w:after="0"/>
            </w:pPr>
            <w:r>
              <w:rPr>
                <w:b/>
              </w:rPr>
              <w:t>OpenCode Zen 官方隱私頁明確列出部分免費端點會記錄或使用資料作改進/訓練。學校培訓只使用去識別化或示範資料，不提交學生個資或機密文件。</w:t>
            </w:r>
          </w:p>
        </w:tc>
      </w:tr>
    </w:tbl>
    <w:p/>
    <w:p>
      <w:pPr>
        <w:pStyle w:val="Heading1"/>
      </w:pPr>
      <w:r>
        <w:t>40 人錯峰口令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7F7"/>
          </w:tcPr>
          <w:p>
            <w:pPr>
              <w:spacing w:after="0"/>
            </w:pPr>
            <w:r>
              <w:rPr>
                <w:rFonts w:ascii="Courier New" w:hAnsi="Courier New" w:eastAsia="Noto Sans Mono CJK TC"/>
                <w:sz w:val="18"/>
              </w:rPr>
              <w:t>A 組（1–10）→ 現在送出</w:t>
              <w:br/>
              <w:t>B 組（11–20）→ +15 秒</w:t>
              <w:br/>
              <w:t>C 組（21–30）→ +30 秒</w:t>
              <w:br/>
              <w:t>D 組（31–40）→ +45 秒</w:t>
            </w:r>
          </w:p>
        </w:tc>
      </w:tr>
    </w:tbl>
    <w:p/>
    <w:p>
      <w:pPr>
        <w:pStyle w:val="Heading1"/>
      </w:pPr>
      <w:r>
        <w:t>官方依據</w:t>
      </w:r>
    </w:p>
    <w:p>
      <w:r>
        <w:t>OpenCode Zen Team：Admin 可管理模型、成員、API keys、billing；Member 管理自己的 API keys。Admin 可停用特定模型及設定成員月度支出上限。</w:t>
        <w:br/>
        <w:t>https://opencode.ai/docs/zen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