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803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2B6CB0"/>
                <w:sz w:val="17"/>
                <w:rFonts w:ascii="微軟正黑體" w:hAnsi="微軟正黑體" w:eastAsia="微軟正黑體"/>
              </w:rPr>
              <w:t>聖若瑟教區中學第五校 · 2025/2026學年 小六數學思維課堂探究單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1A365D"/>
                <w:sz w:val="23"/>
                <w:rFonts w:ascii="微軟正黑體" w:hAnsi="微軟正黑體" w:eastAsia="微軟正黑體"/>
              </w:rPr>
              <w:t>第 06 週：公共交通票價結算與進位仲裁——四捨五入 vs 進一法 vs 去尾法</w:t>
            </w:r>
          </w:p>
          <w:p>
            <w:pPr>
              <w:spacing w:before="0" w:after="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6"/>
                <w:rFonts w:ascii="微軟正黑體" w:hAnsi="微軟正黑體" w:eastAsia="微軟正黑體"/>
              </w:rPr>
              <w:t>【思維範疇】數量 (Quantity) | 6上 課次6: 小數除法與循環小數</w:t>
            </w:r>
          </w:p>
        </w:tc>
        <w:tc>
          <w:tcPr>
            <w:tcW w:type="dxa" w:w="328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班級：小六 ______ 班   座號：______</w:t>
            </w:r>
          </w:p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/>
                <w:i w:val="0"/>
                <w:color w:val="2D3748"/>
                <w:sz w:val="18"/>
                <w:rFonts w:ascii="微軟正黑體" w:hAnsi="微軟正黑體" w:eastAsia="微軟正黑體"/>
              </w:rPr>
              <w:t>姓名：______________   日期：___/___</w:t>
            </w:r>
          </w:p>
          <w:p>
            <w:pPr>
              <w:spacing w:before="0" w:after="0"/>
              <w:jc w:val="right"/>
            </w:pPr>
            <w:r>
              <w:rPr>
                <w:rFonts w:ascii="微軟正黑體" w:hAnsi="微軟正黑體"/>
                <w:b/>
                <w:i w:val="0"/>
                <w:color w:val="2B6CB0"/>
                <w:sz w:val="16"/>
                <w:rFonts w:ascii="微軟正黑體" w:hAnsi="微軟正黑體" w:eastAsia="微軟正黑體"/>
              </w:rPr>
              <w:t>【第 1 版 / 共 2 版 (正面)】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7FAFC"/>
            <w:tcBorders>
              <w:top w:val="none"/>
              <w:left w:val="single" w:sz="24" w:space="0" w:color="1A365D"/>
              <w:bottom w:val="none"/>
              <w:right w:val="none"/>
            </w:tcBorders>
            <w:tcMar>
              <w:top w:w="80" w:type="dxa"/>
              <w:left w:w="120" w:type="dxa"/>
              <w:bottom w:w="8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1A365D"/>
                <w:sz w:val="20"/>
                <w:rFonts w:ascii="微軟正黑體" w:hAnsi="微軟正黑體" w:eastAsia="微軟正黑體"/>
              </w:rPr>
              <w:t>一、 生活真實情境導引與資訊審查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澳門輕軌與巴士換乘優惠結算。某旅行團 35 人包租一輛限載 8 人的穿梭小巴，以及每人支付 10 元購買特價紀念車票（3 張特價 10 元，每張 3.333...元）。售票系統與租車調度系統中，數值計算遇到小數與循環小數時，如何選擇取整規則？</w:t>
              <w:br/>
              <w:t>【思考迷思】學生習慣死板套用『四捨五入』法則，例如算得需要 4.375 輛車時四捨五入成 4 輛，導致有 3 名遊客被遺留在車站；或在金額計算中忽視尾數累積帶來的系統虧損。</w:t>
            </w:r>
          </w:p>
          <w:p>
            <w:pPr>
              <w:spacing w:before="40" w:after="0"/>
            </w:pPr>
            <w:r>
              <w:rPr>
                <w:rFonts w:ascii="微軟正黑體" w:hAnsi="微軟正黑體"/>
                <w:b w:val="0"/>
                <w:i/>
                <w:color w:val="2B6CB0"/>
                <w:sz w:val="17"/>
                <w:rFonts w:ascii="微軟正黑體" w:hAnsi="微軟正黑體" w:eastAsia="微軟正黑體"/>
              </w:rPr>
              <w:t>✎ 審題標註：請用紅筆或螢光筆圈出文本中的【基準量（單位『1』）】與【核心變數】。</w:t>
            </w:r>
          </w:p>
        </w:tc>
      </w:tr>
    </w:tbl>
    <w:p>
      <w:pPr>
        <w:spacing w:before="80"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FFFFF"/>
            <w:tcBorders>
              <w:top w:val="none"/>
              <w:left w:val="single" w:sz="20" w:space="0" w:color="2B6CB0"/>
              <w:bottom w:val="none"/>
              <w:right w:val="none"/>
            </w:tcBorders>
            <w:tcMar>
              <w:top w:w="60" w:type="dxa"/>
              <w:left w:w="120" w:type="dxa"/>
              <w:bottom w:w="6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B6CB0"/>
                <w:sz w:val="20"/>
                <w:rFonts w:ascii="微軟正黑體" w:hAnsi="微軟正黑體" w:eastAsia="微軟正黑體"/>
              </w:rPr>
              <w:t>二、 課堂動態實驗操作與數據記錄：公共交通票價結算與進位仲裁實驗台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D3748"/>
                <w:sz w:val="17"/>
                <w:rFonts w:ascii="微軟正黑體" w:hAnsi="微軟正黑體" w:eastAsia="微軟正黑體"/>
              </w:rPr>
              <w:t>★ 實驗原理與數學模型：現實決策的邊界約束：載客車輛不可超載必須使用進一法 (Ceil)；材料裁剪受限於整件完整性必須使用去尾法 (Floor)；貨幣找零遵循四捨五入法 (Round)。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1. 在實驗台滑桿調節乘客人數（10 至 80 人）與車輛載客上限（8人、12人、20人）。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2. 切換『四捨五入』、『進一法』、『去尾法』按鈕，觀察派車結果與滯留乘客警戒燈。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3. 切換至『布料做衣服』模式，輸入布料總長度與單件用布量，對比去尾法的物理必然性。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144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情境項目</w:t>
            </w:r>
          </w:p>
        </w:tc>
        <w:tc>
          <w:tcPr>
            <w:tcW w:type="dxa" w:w="144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數學算式</w:t>
            </w:r>
          </w:p>
        </w:tc>
        <w:tc>
          <w:tcPr>
            <w:tcW w:type="dxa" w:w="144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精確小數</w:t>
            </w:r>
          </w:p>
        </w:tc>
        <w:tc>
          <w:tcPr>
            <w:tcW w:type="dxa" w:w="144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四捨五入結果</w:t>
            </w:r>
          </w:p>
        </w:tc>
        <w:tc>
          <w:tcPr>
            <w:tcW w:type="dxa" w:w="144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進一法結果</w:t>
            </w:r>
          </w:p>
        </w:tc>
        <w:tc>
          <w:tcPr>
            <w:tcW w:type="dxa" w:w="144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去尾法結果</w:t>
            </w:r>
          </w:p>
        </w:tc>
        <w:tc>
          <w:tcPr>
            <w:tcW w:type="dxa" w:w="144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合理現實決策</w:t>
            </w:r>
          </w:p>
        </w:tc>
      </w:tr>
      <w:tr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35人租8人小巴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35 ÷ 8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4.375 輛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4 輛 (超載/拋棄3人)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5 輛 (安全滿足)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4 輛 (違法滯留)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進一法 (5 輛)</w:t>
            </w:r>
          </w:p>
        </w:tc>
      </w:tr>
      <w:tr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10米布做衣服(每件2.3米)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10 ÷ 2.3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4.348 件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4 件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5 件 (布料不足)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4 件 (物料守恆)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去尾法 (4 件)</w:t>
            </w:r>
          </w:p>
        </w:tc>
      </w:tr>
      <w:tr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20升油裝4.5升桶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20 ÷ 4.5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4.444 桶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4 桶 (溢出)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5 桶 (全部裝下)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4 桶 (漏油)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進一法 (5 桶)</w:t>
            </w:r>
          </w:p>
        </w:tc>
      </w:tr>
      <w:tr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票價結算分位折讓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10 ÷ 3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3.333 元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3.3 元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3.4 元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3.3 元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四捨五入 (3.3元)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7"/>
          <w:rFonts w:ascii="微軟正黑體" w:hAnsi="微軟正黑體" w:eastAsia="微軟正黑體"/>
        </w:rPr>
        <w:t>【規律發現】生活中的數值取捨不能脫離現實邊界。凡是『裝載、運送、容納』必須用______法；凡是『裁剪、製作、兌換』必須用______法。</w:t>
      </w:r>
    </w:p>
    <w:p>
      <w:r>
        <w:br w:type="page"/>
      </w:r>
    </w:p>
    <w:p>
      <w:pPr>
        <w:spacing w:before="0" w:after="6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第 06 週：公共交通票價結算與進位仲裁——四捨五入 vs 進一法 vs 去尾法</w:t>
      </w:r>
      <w:r>
        <w:rPr>
          <w:rFonts w:ascii="微軟正黑體" w:hAnsi="微軟正黑體"/>
          <w:b/>
          <w:i w:val="0"/>
          <w:color w:val="2B6CB0"/>
          <w:sz w:val="17"/>
          <w:rFonts w:ascii="微軟正黑體" w:hAnsi="微軟正黑體" w:eastAsia="微軟正黑體"/>
        </w:rPr>
        <w:t xml:space="preserve">  |  【第 2 版 / 共 2 版 (背面)】</w:t>
      </w:r>
    </w:p>
    <w:p>
      <w:pPr>
        <w:spacing w:before="40" w:after="60"/>
      </w:pPr>
      <w:r>
        <w:rPr>
          <w:rFonts w:ascii="微軟正黑體" w:hAnsi="微軟正黑體"/>
          <w:b/>
          <w:i w:val="0"/>
          <w:color w:val="1A365D"/>
          <w:sz w:val="20"/>
          <w:rFonts w:ascii="微軟正黑體" w:hAnsi="微軟正黑體" w:eastAsia="微軟正黑體"/>
        </w:rPr>
        <w:t>三、 數學小法庭：思維論證四步走（亮主張 · 擺證據 · 說道理 · 破迷思）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5213"/>
        <w:gridCol w:w="5213"/>
      </w:tblGrid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🟢 我的主張 (Claim)</w:t>
              <w:br/>
              <w:t>明確結論與立場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【亮出我的觀點】我的明確結論是：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🟡 事實證據 (Evidence)</w:t>
              <w:br/>
              <w:t>數據與算理事實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【拿出關鍵證據】支持我的數據與計算事實是：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🔵 數學道理 (Reasoning)</w:t>
              <w:br/>
              <w:t>底層數學模型原理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【講清背後道理】把證據連結到觀點的數學原理是：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🔴 擊破迷思 (Rebuttal)</w:t>
              <w:br/>
              <w:t>反駁常見直覺盲點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【反駁直覺盲區】有力駁斥常見的『想當然』錯誤：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四、 核心思維基礎精準練（掌握本質與單位率）</w:t>
      </w:r>
    </w:p>
    <w:p>
      <w:pPr>
        <w:spacing w:before="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【基礎練1】學校 45 名師生參加戶外研學，租用限乘 12 人的穿梭小巴，至少需要租用多少輛小巴？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2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【基礎練2】一卷長 25 米的紅絲帶，包裝一個禮盒需要 1.8 米，這卷絲帶最多可以完整包裝多少個禮盒？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60" w:after="40"/>
      </w:pPr>
      <w:r>
        <w:rPr>
          <w:rFonts w:ascii="微軟正黑體" w:hAnsi="微軟正黑體"/>
          <w:b/>
          <w:i w:val="0"/>
          <w:color w:val="2B6CB0"/>
          <w:sz w:val="19"/>
          <w:rFonts w:ascii="微軟正黑體" w:hAnsi="微軟正黑體" w:eastAsia="微軟正黑體"/>
        </w:rPr>
        <w:t>五、 前瞻高階思維拓展題（計算思維 / 資訊審查 / 演算法設計）</w:t>
      </w:r>
    </w:p>
    <w:p>
      <w:pPr>
        <w:spacing w:before="0" w:after="4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【高階思維拓展：金融演算法】現代銀行電腦系統在結算每日利息時，為什麼往往不採用傳統的『四捨五入』，而是採用『四捨六入五成雙（奇進偶捨）』法則？請分析其對累計統計誤差的消除機制。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思考過程與演算法步驟：</w:t>
        <w:br/>
        <w:t>____________________________________________________________________________________</w:t>
        <w:br/>
        <w:t>____________________________________________________________________________________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75"/>
        <w:gridCol w:w="3475"/>
        <w:gridCol w:w="3475"/>
      </w:tblGrid>
      <w:tr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① 動態實驗操作與數據記錄</w:t>
              <w:br/>
              <w:t>★ ★ ★ (完全自主/需指引/未完成)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② 思維小法庭論證深度</w:t>
              <w:br/>
              <w:t>★ ★ ★ (邏輯嚴密/有論據/待加強)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③ 真實生活情境拓展創新</w:t>
              <w:br/>
              <w:t>★ ★ ★ (突破完成/掌握基礎/需輔導)</w:t>
            </w:r>
          </w:p>
        </w:tc>
      </w:tr>
    </w:tbl>
    <w:sectPr w:rsidR="00FC693F" w:rsidRPr="0006063C" w:rsidSect="00034616"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