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09 週：澳門格蘭披治大賽車過彎勝率——多模態數值的統一表徵與決策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【思維範疇】不確定性與數據 (Uncertainty &amp; Data) | 6上 課次9: 百分數、分數、小數互化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澳門東望洋賽道葡京彎歷史數據監控螢幕。車隊總工程師面前顯示三位頂級車手在雨天極限過彎的成功率數據：</w:t>
              <w:br/>
              <w:t>• 車手 A（葡萄牙）：過彎成功率為 3/8</w:t>
              <w:br/>
              <w:t>• 車手 B（中國澳門）：過彎成功率為 37%</w:t>
              <w:br/>
              <w:t>• 車手 C（德國）：過彎成功率為 0.385</w:t>
              <w:br/>
              <w:t>賽事最後一圈即將下大雨，車隊經理必須派出過彎成功率最高的王牌車手出戰，現場工程師爭論不休。</w:t>
              <w:br/>
              <w:t>【思考迷思】學生面對不同數值形態（分數、小數、百分數）時容易感到混亂，直接比分子（3比37比0.385），缺乏將不同表徵形式統一度量標準（歸一化）的思維習慣。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課堂動態實驗操作與數據記錄：格蘭披治大賽車過彎勝率多模態轉化實驗台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實驗原理與數學模型：分數、小數、百分數是同一有理數的多模態表徵形式。在決策排隊前必須先將數據統一為同一表徵尺度（如三位小數或百分數），消除形式干擾。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在實驗台輸入三位賽車手的歷史戰績：車手 A (3/8), 車手 B (37%), 車手 C (0.385)。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點擊『數據歸一化轉化』按鈕，觀察三種數值在數線上的動態對齊與排序。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點擊『東望洋葡京彎模擬競速』，觀測模擬 100 次過彎下的成功次數分佈。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車手與國籍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原始數據表徵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化為分數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化為三位小數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化為百分數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過彎勝率排序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戰略決策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車手 A (葡萄牙)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/ 8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375 / 1000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0.375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37.5%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第 2 名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主力候補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車手 B (中國澳門)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37 %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 / 100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0.370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37.0%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第 3 名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防守支援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車手 C (德國)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0.385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385 / 1000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0.385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38.5%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第 1 名 (最高)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首發出戰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新秀車手 D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7 / 18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7 / 18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0.3889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38.9%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超越車手 C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潛力黑馬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【規律發現】比較不同形態的數值時，應先將它們統一轉化為______或______，才能準確客觀地判定大小關係。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09 週：澳門格蘭披治大賽車過彎勝率——多模態數值的統一表徵與決策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【基礎練1】工廠三條流水線生產同一零件，合格率分別為：甲線 7/20、乙線 36%、丙線 0.348。請按合格率由高到低為三條流水線排序。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【基礎練2】某射箭運動員在訓練中射出 50 支箭，命中靶心 41 支。請分別用最簡分數、小數和百分數表示其命中靶心的概率。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演算法設計】請設計一個包含輸入轉化模組的演算法流程（可用文字步驟或流程圖）：如何讓電腦系統自動接收包含分數字符（如'3/8'）、百分數字符（如'37%'）和小數字符的混合列表，並按從小到大正確排序輸出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