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15 週：全球氣候暖化與坐標軸截斷陷阱——MAIL 媒體數據批判與統計圖表審查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【PISA素養】不確定性與數據 (Uncertainty &amp; Data) | 6上 課次15: 統計圖表 (折線圖)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社群媒體兩張關於澳門近十年平均氣溫變化的折線圖審查：</w:t>
              <w:br/>
              <w:t>圖表 A（環保組織發布）：縱坐標從 22.0°C 開始到 23.5°C，折線呈現劇烈的懸崖式陡峭上升，標題為《澳門氣候爆發式劇烈增溫！》</w:t>
              <w:br/>
              <w:t>圖表 B（懷疑論博客發布）：縱坐標從 0°C 開始到 100°C，折線呈現幾乎一動不動的水平直線，標題為《所謂氣候暖化完全是騙局，氣溫極度平穩！》</w:t>
              <w:br/>
              <w:t>兩張圖的底層觀測數據完全相同。引導學生審視坐標軸尺度對公眾心理的操弄。</w:t>
              <w:br/>
              <w:t>【思考迷思】學生極易被圖表線條的『視覺陡峭度』所欺騙，看圖不看坐標軸刻度（Scale），缺乏識別『坐標軸截斷（Truncated Graph）』或『刻度過度拉伸』的視覺批判力。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15 週專題動態實驗台：全球氣候暖化與坐標軸截斷陷阱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統計圖表的傳播力量在於視覺暗示。坐標軸刻度決定了斜率（Slope）的視覺呈現。媒體創作者利用受眾『只看線條起伏、不看數字標註』的認知惰性，透過調整坐標軸長寬比來植入預設立場，達成行銷或政治宣傳目的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【規律發現】透過本週動態實驗，我們發現：當變數發生改變時，其底層數學結構遵循______原理，有力的反駁了『學生極易被圖表線條的『視覺陡峭度』所欺騙...』的直覺迷思。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15 週：全球氣候暖化與坐標軸截斷陷阱——MAIL 媒體數據批判與統計圖表審查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【基礎練1】在【全球氣候暖化與坐標軸截斷陷阱】的情境中，若給定基礎運算參數，請寫出其標準計算步驟並求得精確解答。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拓展與前瞻思維】【圖表公正度評估演算法】設計一套『圖表可信度評分指標（Checklist）』，包含 Y軸起點、刻度均勻性、數據來源標註等 5 個判定條件。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