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Microsoft JhengHei" w:hAnsi="Microsoft JhengHei"/>
          <w:b/>
          <w:color w:val="2C6E91"/>
          <w:sz w:val="48"/>
        </w:rPr>
        <w:t>PISA 2025</w:t>
      </w:r>
    </w:p>
    <w:p>
      <w:pPr>
        <w:spacing w:before="0" w:after="80"/>
      </w:pPr>
      <w:r>
        <w:rPr>
          <w:rFonts w:ascii="Microsoft JhengHei" w:hAnsi="Microsoft JhengHei"/>
          <w:b/>
          <w:color w:val="173B57"/>
          <w:sz w:val="40"/>
        </w:rPr>
        <w:t>從數據到課堂任務：五大學科落實細節微調版</w:t>
      </w:r>
    </w:p>
    <w:p>
      <w:pPr>
        <w:spacing w:before="0" w:after="60"/>
      </w:pPr>
      <w:r>
        <w:rPr>
          <w:rFonts w:ascii="Microsoft JhengHei" w:hAnsi="Microsoft JhengHei"/>
          <w:color w:val="5B6770"/>
          <w:sz w:val="26"/>
        </w:rPr>
        <w:t>90 分鐘教師培訓工作坊 · 導師指引與實作講義</w:t>
      </w:r>
    </w:p>
    <w:p>
      <w:pPr>
        <w:spacing w:after="160"/>
      </w:pPr>
      <w:r>
        <w:rPr>
          <w:b/>
        </w:rPr>
        <w:t>對象：</w:t>
      </w:r>
      <w:r>
        <w:t>P1 至 S6 各科教師及科組主管（中文、英文、數學、科學、資訊科技）</w:t>
        <w:br/>
      </w:r>
      <w:r>
        <w:rPr>
          <w:b/>
        </w:rPr>
        <w:t>核心成果：</w:t>
      </w:r>
      <w:r>
        <w:t>完成一項學科專屬課程審計判斷，並重設一個融合跨學科閱讀與 AI Q-V-R-E-R 課堂管制的實作任務草案</w:t>
      </w: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工作坊定位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本工作坊把 PISA 2025 的澳門數據轉化為校本課程的實務行動。重點不是操練 PISA 題型，而是檢視學生在不同科目中是否反覆經歷「跨學科閱讀素養（Disciplinary Literacy）」與「AI Q-V-R-E-R 認知防外包」的深層訓練。透過本工作坊，各科組將直面「閱讀回落 9 分」與「數位分心 -24 分代價」的校本解方。</w:t>
      </w: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完成後，參加者能夠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準確說出澳門 PISA 2025 的三項主要優勢（運算解難全球第一、數理第三、高教育公平）及三項重大警訊（閱讀下滑 9 分、高分低投入文化、數位分心負衝擊）。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使用「課程意圖、學習任務、評核證據、學生作品」四環節，完成任教學科的深度審計。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將現有課堂純刷題或零碎任務，改寫成融合真實情境、多來源閱讀、CER 證據論證與建模的任務。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熟練掌握學科課堂「3D 數位專注管制作業規程」，落實防範 AI 認知外包的四大防線。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為科組訂定一項可在 30 天內產出可見學生證據的改進行動與對應檢驗指標。</w:t>
      </w: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工作坊產出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一張科組專屬的課程審計紀錄（對應 Excel 審計工作簿）。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一份重設後的學科學習任務草案（含閱讀材料、提問、CER 論證或模型、AI 使用規範）。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一份科組 30 天行動承諾卡（含負責人、試行年級與成效指標）。</w:t>
      </w: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使用配套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行政簡報（.pptx）用於全體會議建立共同背景；校本課程審計 Excel 工作簿（.xlsx）用於會後各年級分工記錄、數據彙總與長期追蹤；本文檔可直接列印為導師手冊及學員實作指引。</w:t>
      </w: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90 分鐘流程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2610"/>
        <w:gridCol w:w="2610"/>
        <w:gridCol w:w="2610"/>
        <w:gridCol w:w="2610"/>
      </w:tblGrid>
      <w:tr>
        <w:trPr>
          <w:tblHeader/>
          <w:cantSplit/>
        </w:trPr>
        <w:tc>
          <w:tcPr>
            <w:tcW w:type="dxa" w:w="144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1584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環節</w:t>
            </w:r>
          </w:p>
        </w:tc>
        <w:tc>
          <w:tcPr>
            <w:tcW w:type="dxa" w:w="460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參加者任務</w:t>
            </w:r>
          </w:p>
        </w:tc>
        <w:tc>
          <w:tcPr>
            <w:tcW w:type="dxa" w:w="244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產出</w:t>
            </w:r>
          </w:p>
        </w:tc>
      </w:tr>
      <w:tr>
        <w:trPr>
          <w:cantSplit/>
        </w:trPr>
        <w:tc>
          <w:tcPr>
            <w:tcW w:type="dxa" w:w="144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0–10 分鐘</w:t>
            </w:r>
          </w:p>
        </w:tc>
        <w:tc>
          <w:tcPr>
            <w:tcW w:type="dxa" w:w="158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證據熱身</w:t>
            </w:r>
          </w:p>
        </w:tc>
        <w:tc>
          <w:tcPr>
            <w:tcW w:type="dxa" w:w="460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閱讀四項關鍵數據，寫下最值得追問的一項及科組關聯</w:t>
            </w:r>
          </w:p>
        </w:tc>
        <w:tc>
          <w:tcPr>
            <w:tcW w:type="dxa" w:w="244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個人盤點卡</w:t>
            </w:r>
          </w:p>
        </w:tc>
      </w:tr>
      <w:tr>
        <w:trPr>
          <w:cantSplit/>
        </w:trPr>
        <w:tc>
          <w:tcPr>
            <w:tcW w:type="dxa" w:w="144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10–25 分鐘</w:t>
            </w:r>
          </w:p>
        </w:tc>
        <w:tc>
          <w:tcPr>
            <w:tcW w:type="dxa" w:w="1584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數據走讀</w:t>
            </w:r>
          </w:p>
        </w:tc>
        <w:tc>
          <w:tcPr>
            <w:tcW w:type="dxa" w:w="460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小組深入解讀四大領域成績、分化差距、學習投入與 AI 滲透率</w:t>
            </w:r>
          </w:p>
        </w:tc>
        <w:tc>
          <w:tcPr>
            <w:tcW w:type="dxa" w:w="244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一項學科優勢與風險</w:t>
            </w:r>
          </w:p>
        </w:tc>
      </w:tr>
      <w:tr>
        <w:trPr>
          <w:cantSplit/>
        </w:trPr>
        <w:tc>
          <w:tcPr>
            <w:tcW w:type="dxa" w:w="144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25–40 分鐘</w:t>
            </w:r>
          </w:p>
        </w:tc>
        <w:tc>
          <w:tcPr>
            <w:tcW w:type="dxa" w:w="158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常見誤讀</w:t>
            </w:r>
          </w:p>
        </w:tc>
        <w:tc>
          <w:tcPr>
            <w:tcW w:type="dxa" w:w="460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辨識行政決策與科組溝通中的因果誤判與過度概括</w:t>
            </w:r>
          </w:p>
        </w:tc>
        <w:tc>
          <w:tcPr>
            <w:tcW w:type="dxa" w:w="244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修正後的精確決策陳述</w:t>
            </w:r>
          </w:p>
        </w:tc>
      </w:tr>
      <w:tr>
        <w:trPr>
          <w:cantSplit/>
        </w:trPr>
        <w:tc>
          <w:tcPr>
            <w:tcW w:type="dxa" w:w="144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40–60 分鐘</w:t>
            </w:r>
          </w:p>
        </w:tc>
        <w:tc>
          <w:tcPr>
            <w:tcW w:type="dxa" w:w="1584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課程審計</w:t>
            </w:r>
          </w:p>
        </w:tc>
        <w:tc>
          <w:tcPr>
            <w:tcW w:type="dxa" w:w="460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選取任教年級現有單元，依四環節與學科專屬指標完成審計</w:t>
            </w:r>
          </w:p>
        </w:tc>
        <w:tc>
          <w:tcPr>
            <w:tcW w:type="dxa" w:w="244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科組審計記錄草案</w:t>
            </w:r>
          </w:p>
        </w:tc>
      </w:tr>
      <w:tr>
        <w:trPr>
          <w:cantSplit/>
        </w:trPr>
        <w:tc>
          <w:tcPr>
            <w:tcW w:type="dxa" w:w="144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60–75 分鐘</w:t>
            </w:r>
          </w:p>
        </w:tc>
        <w:tc>
          <w:tcPr>
            <w:tcW w:type="dxa" w:w="158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任務重設</w:t>
            </w:r>
          </w:p>
        </w:tc>
        <w:tc>
          <w:tcPr>
            <w:tcW w:type="dxa" w:w="460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套用學科實踐卡，將現有單元重設為融合閱讀與 Q-V-R-E-R 的任務</w:t>
            </w:r>
          </w:p>
        </w:tc>
        <w:tc>
          <w:tcPr>
            <w:tcW w:type="dxa" w:w="244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重設任務草案與評量規準</w:t>
            </w:r>
          </w:p>
        </w:tc>
      </w:tr>
      <w:tr>
        <w:trPr>
          <w:cantSplit/>
        </w:trPr>
        <w:tc>
          <w:tcPr>
            <w:tcW w:type="dxa" w:w="144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75–85 分鐘</w:t>
            </w:r>
          </w:p>
        </w:tc>
        <w:tc>
          <w:tcPr>
            <w:tcW w:type="dxa" w:w="1584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科組承諾</w:t>
            </w:r>
          </w:p>
        </w:tc>
        <w:tc>
          <w:tcPr>
            <w:tcW w:type="dxa" w:w="460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小組選定一項 30 天內落實的改進行動、負責人與檢驗標準</w:t>
            </w:r>
          </w:p>
        </w:tc>
        <w:tc>
          <w:tcPr>
            <w:tcW w:type="dxa" w:w="244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科組 30 天行動卡</w:t>
            </w:r>
          </w:p>
        </w:tc>
      </w:tr>
      <w:tr>
        <w:trPr>
          <w:cantSplit/>
        </w:trPr>
        <w:tc>
          <w:tcPr>
            <w:tcW w:type="dxa" w:w="144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85–90 分鐘</w:t>
            </w:r>
          </w:p>
        </w:tc>
        <w:tc>
          <w:tcPr>
            <w:tcW w:type="dxa" w:w="158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退場票</w:t>
            </w:r>
          </w:p>
        </w:tc>
        <w:tc>
          <w:tcPr>
            <w:tcW w:type="dxa" w:w="460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填寫三道個人反思題，向導師提交後續行政支援需求</w:t>
            </w:r>
          </w:p>
        </w:tc>
        <w:tc>
          <w:tcPr>
            <w:tcW w:type="dxa" w:w="244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退場票與科組支援清單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導師掌握的節奏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前 40 分鐘用客觀數據建立共同語境，切忌冗長宣講，把時間留給科組對話。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中段審計與重設務必以「教師真實自帶的教材或單元」為基底，導師提供判斷標準與反例。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最後 15 分鐘必須敲定具體人選與檢驗時程，堅決避免以抽象感想或空泛口號結尾。</w:t>
      </w: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導師準備清單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3480"/>
        <w:gridCol w:w="3480"/>
        <w:gridCol w:w="3480"/>
      </w:tblGrid>
      <w:tr>
        <w:trPr>
          <w:tblHeader/>
          <w:cantSplit/>
        </w:trPr>
        <w:tc>
          <w:tcPr>
            <w:tcW w:type="dxa" w:w="172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576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準備內容</w:t>
            </w:r>
          </w:p>
        </w:tc>
        <w:tc>
          <w:tcPr>
            <w:tcW w:type="dxa" w:w="259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檢查點</w:t>
            </w:r>
          </w:p>
        </w:tc>
      </w:tr>
      <w:tr>
        <w:trPr>
          <w:cantSplit/>
        </w:trPr>
        <w:tc>
          <w:tcPr>
            <w:tcW w:type="dxa" w:w="172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場地設置</w:t>
            </w:r>
          </w:p>
        </w:tc>
        <w:tc>
          <w:tcPr>
            <w:tcW w:type="dxa" w:w="57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每組 4 至 6 人圓桌排列，配備白板筆、大白紙與投影簡報視圖</w:t>
            </w:r>
          </w:p>
        </w:tc>
        <w:tc>
          <w:tcPr>
            <w:tcW w:type="dxa" w:w="259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各組視線無遮擋，易於組內研討</w:t>
            </w:r>
          </w:p>
        </w:tc>
      </w:tr>
      <w:tr>
        <w:trPr>
          <w:cantSplit/>
        </w:trPr>
        <w:tc>
          <w:tcPr>
            <w:tcW w:type="dxa" w:w="172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教師自帶材料</w:t>
            </w:r>
          </w:p>
        </w:tc>
        <w:tc>
          <w:tcPr>
            <w:tcW w:type="dxa" w:w="576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每位教師自帶一個正在教授或即將開展的教學單元手冊、作業或考卷</w:t>
            </w:r>
          </w:p>
        </w:tc>
        <w:tc>
          <w:tcPr>
            <w:tcW w:type="dxa" w:w="259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每組至少有一份完整的教學材料</w:t>
            </w:r>
          </w:p>
        </w:tc>
      </w:tr>
      <w:tr>
        <w:trPr>
          <w:cantSplit/>
        </w:trPr>
        <w:tc>
          <w:tcPr>
            <w:tcW w:type="dxa" w:w="172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講義印刷</w:t>
            </w:r>
          </w:p>
        </w:tc>
        <w:tc>
          <w:tcPr>
            <w:tcW w:type="dxa" w:w="57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數據走讀卡、課程審計單、五大學科任務重設實踐卡、退場票</w:t>
            </w:r>
          </w:p>
        </w:tc>
        <w:tc>
          <w:tcPr>
            <w:tcW w:type="dxa" w:w="259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每位教師人手一套紙質講義</w:t>
            </w:r>
          </w:p>
        </w:tc>
      </w:tr>
      <w:tr>
        <w:trPr>
          <w:cantSplit/>
        </w:trPr>
        <w:tc>
          <w:tcPr>
            <w:tcW w:type="dxa" w:w="172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數碼配套</w:t>
            </w:r>
          </w:p>
        </w:tc>
        <w:tc>
          <w:tcPr>
            <w:tcW w:type="dxa" w:w="576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行政匯報簡報（15頁）、校本課程審計表 Excel 範本</w:t>
            </w:r>
          </w:p>
        </w:tc>
        <w:tc>
          <w:tcPr>
            <w:tcW w:type="dxa" w:w="259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電腦端檔案能流暢開啟與聯動</w:t>
            </w:r>
          </w:p>
        </w:tc>
      </w:tr>
      <w:tr>
        <w:trPr>
          <w:cantSplit/>
        </w:trPr>
        <w:tc>
          <w:tcPr>
            <w:tcW w:type="dxa" w:w="172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學生作品樣本</w:t>
            </w:r>
          </w:p>
        </w:tc>
        <w:tc>
          <w:tcPr>
            <w:tcW w:type="dxa" w:w="57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預先準備 3-5 份未經修飾的真實學生作業樣本（含優秀、中等與落後）</w:t>
            </w:r>
          </w:p>
        </w:tc>
        <w:tc>
          <w:tcPr>
            <w:tcW w:type="dxa" w:w="259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隱去學生姓名，標註學科與年級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分組方式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建議第一階段優先按「同科組跨學段（如初中數學+高中數學）」圍坐，以便建立該科組縱向能力銜接；在任務重設後半段，可安排「跨科組夥伴配對（如語文科+科學科、數學科+資訊科）」交換審查閱讀材料與 AI 任務設計。</w:t>
      </w: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導師開場語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「各位同工早安。今天我們聚在這裡，不是為了應付下一輪國際評測的排名，而是要借助 PISA 2025 這面高清晰度的鏡子，客觀審視我們日常課堂的教學品質。澳門學生在運算思維全球第一、數理第三，證明了我們的教學扎實度；但閱讀素養下滑 9 分，以及科學課數位分心造成高達 24 分的沉重代價，正提醒我們：傳統刷題與放任自流的數碼使用已經遇到天花板。今天 90 分鐘，我們每個人都要為自己的學科，產出一個能在 30 天內落地的變革。」</w:t>
      </w: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【核心指引】各學科組常見疑慮與導師實戰破局話術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在工作坊推動過程中，各學科教師往往會提出具體的實施困境與習慣性抗拒。導師需運用以下基於數據與教學實務的破局話術，引導教師從「防禦心態」轉向「專業重構」：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3480"/>
        <w:gridCol w:w="3480"/>
        <w:gridCol w:w="3480"/>
      </w:tblGrid>
      <w:tr>
        <w:trPr>
          <w:tblHeader/>
          <w:cantSplit/>
        </w:trPr>
        <w:tc>
          <w:tcPr>
            <w:tcW w:type="dxa" w:w="1584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學科組</w:t>
            </w:r>
          </w:p>
        </w:tc>
        <w:tc>
          <w:tcPr>
            <w:tcW w:type="dxa" w:w="360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常見抗拒或疑慮</w:t>
            </w:r>
          </w:p>
        </w:tc>
        <w:tc>
          <w:tcPr>
            <w:tcW w:type="dxa" w:w="4896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導師破局話術與實戰策略</w:t>
            </w:r>
          </w:p>
        </w:tc>
      </w:tr>
      <w:tr>
        <w:trPr>
          <w:cantSplit/>
        </w:trPr>
        <w:tc>
          <w:tcPr>
            <w:tcW w:type="dxa" w:w="158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中文科</w:t>
            </w:r>
          </w:p>
        </w:tc>
        <w:tc>
          <w:tcPr>
            <w:tcW w:type="dxa" w:w="360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「語文課天天都在教閱讀，為什麼 PISA 閱讀還會掉 9 分？難道是我們教材選得不好？」</w:t>
            </w:r>
          </w:p>
        </w:tc>
        <w:tc>
          <w:tcPr>
            <w:tcW w:type="dxa" w:w="4896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【破局點：文本類型錯位】不是文學作品教得不好，而是 PISA 閱讀考的是『現代非連續性多文本』。日常教學偏重抒情、記敘與單篇感悟，但學生在面對圖表、社論、相左觀點對比、利益衝突陳述時，缺乏檢驗來源偏差與邏輯漏洞的能力。我們不需要推翻現有教學，而是在每個單元補充 1 篇跨媒介多來源材料。</w:t>
            </w:r>
          </w:p>
        </w:tc>
      </w:tr>
      <w:tr>
        <w:trPr>
          <w:cantSplit/>
        </w:trPr>
        <w:tc>
          <w:tcPr>
            <w:tcW w:type="dxa" w:w="1584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英文科</w:t>
            </w:r>
          </w:p>
        </w:tc>
        <w:tc>
          <w:tcPr>
            <w:tcW w:type="dxa" w:w="360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「學生英語基礎本來就弱、詞彙量有限，連課本短文都讀不順，怎麼可能讀得懂長篇跨學科資訊？」</w:t>
            </w:r>
          </w:p>
        </w:tc>
        <w:tc>
          <w:tcPr>
            <w:tcW w:type="dxa" w:w="4896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【破局點：雙層支架與 CER 降維】閱讀長文本不等於要求全篇無生詞。提供 Graphic Organizer 概念圖與關鍵學科詞彙庫（Disciplinary Bank）。引導學生用 CER（主張-證據-推理）句型表達，重點在訓練從圖表提取事實並組織觀點，而非死背罕見詞彙。</w:t>
            </w:r>
          </w:p>
        </w:tc>
      </w:tr>
      <w:tr>
        <w:trPr>
          <w:cantSplit/>
        </w:trPr>
        <w:tc>
          <w:tcPr>
            <w:tcW w:type="dxa" w:w="158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數學科</w:t>
            </w:r>
          </w:p>
        </w:tc>
        <w:tc>
          <w:tcPr>
            <w:tcW w:type="dxa" w:w="360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「數學教學進度已經教不完了，哪有時間讓學生讀 300 字長文章、做閱讀分析？」</w:t>
            </w:r>
          </w:p>
        </w:tc>
        <w:tc>
          <w:tcPr>
            <w:tcW w:type="dxa" w:w="4896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【破局點：題型升級而非增量】不是增加額外閱讀課，而是『題目情境化升級』。把原本 3 道孤立的解方程符號計算，替換為 1 道含有生活計價或階梯圖表的真實情境題。PISA 證明能讀懂真實情境的學生，其建模遷移能力高出 40%，這是在幫學生省下大量無效刷題時間。</w:t>
            </w:r>
          </w:p>
        </w:tc>
      </w:tr>
      <w:tr>
        <w:trPr>
          <w:cantSplit/>
        </w:trPr>
        <w:tc>
          <w:tcPr>
            <w:tcW w:type="dxa" w:w="1584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科學科</w:t>
            </w:r>
          </w:p>
        </w:tc>
        <w:tc>
          <w:tcPr>
            <w:tcW w:type="dxa" w:w="360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「學生在實驗室一打開平板或筆電，十有八九都在切分頁聊天或偷看影片，根本管不住！」</w:t>
            </w:r>
          </w:p>
        </w:tc>
        <w:tc>
          <w:tcPr>
            <w:tcW w:type="dxa" w:w="4896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【破局點：硬性劃定無裝置區】數據顯示數位分心造成 -24 分代價！必須建立強硬規程：『實驗操作台 = 完全無裝置區（Device-free Zone）』。實驗過程一律手寫數據與紙筆草圖；只有在數據完全採集完畢後，才在指定分析區開啟一台設備對照理論值，徹底杜絕多工干擾。</w:t>
            </w:r>
          </w:p>
        </w:tc>
      </w:tr>
      <w:tr>
        <w:trPr>
          <w:cantSplit/>
        </w:trPr>
        <w:tc>
          <w:tcPr>
            <w:tcW w:type="dxa" w:w="158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資訊科技科</w:t>
            </w:r>
          </w:p>
        </w:tc>
        <w:tc>
          <w:tcPr>
            <w:tcW w:type="dxa" w:w="360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「現在生成式 AI 寫代碼那麼快又準，還逼學生手寫程式碼或手算，是不是脫離時代？」</w:t>
            </w:r>
          </w:p>
        </w:tc>
        <w:tc>
          <w:tcPr>
            <w:tcW w:type="dxa" w:w="4896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【破局點：從打字員轉為代碼審查官】AI 越強大，人的『代碼驗證（Code Review）與邊界測試能力』越是關鍵。如果學生看不懂 AI 代碼的逐行邏輯、不知道如何構造反例測試，那就是『認知外包』。資訊課必須轉向 Prompt 結構化設計、白盒測試與課堂口頭 Code Review 答辯。</w:t>
            </w:r>
          </w:p>
        </w:tc>
      </w:tr>
    </w:tbl>
    <w:p>
      <w:pPr>
        <w:spacing w:before="0" w:after="80"/>
      </w:pP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活動一　證據熱身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時間：10 分鐘。個人閱讀 3 分鐘，小組交換 5 分鐘，全場收斂 2 分鐘。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2610"/>
        <w:gridCol w:w="2610"/>
        <w:gridCol w:w="2610"/>
        <w:gridCol w:w="2610"/>
      </w:tblGrid>
      <w:tr>
        <w:trPr>
          <w:tblHeader/>
          <w:cantSplit/>
        </w:trPr>
        <w:tc>
          <w:tcPr>
            <w:tcW w:type="dxa" w:w="172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數據領域</w:t>
            </w:r>
          </w:p>
        </w:tc>
        <w:tc>
          <w:tcPr>
            <w:tcW w:type="dxa" w:w="172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澳門表現</w:t>
            </w:r>
          </w:p>
        </w:tc>
        <w:tc>
          <w:tcPr>
            <w:tcW w:type="dxa" w:w="259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國際參照</w:t>
            </w:r>
          </w:p>
        </w:tc>
        <w:tc>
          <w:tcPr>
            <w:tcW w:type="dxa" w:w="403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先不要急於下結論</w:t>
            </w:r>
          </w:p>
        </w:tc>
      </w:tr>
      <w:tr>
        <w:trPr>
          <w:cantSplit/>
        </w:trPr>
        <w:tc>
          <w:tcPr>
            <w:tcW w:type="dxa" w:w="172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閱讀平均分</w:t>
            </w:r>
          </w:p>
        </w:tc>
        <w:tc>
          <w:tcPr>
            <w:tcW w:type="dxa" w:w="172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501 分</w:t>
            </w:r>
          </w:p>
        </w:tc>
        <w:tc>
          <w:tcPr>
            <w:tcW w:type="dxa" w:w="259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較 2022 年顯著下滑 9 分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需深入查看是哪些學生群體、何種文本類型（如多來源、非連續文本）出現斷層</w:t>
            </w:r>
          </w:p>
        </w:tc>
      </w:tr>
      <w:tr>
        <w:trPr>
          <w:cantSplit/>
        </w:trPr>
        <w:tc>
          <w:tcPr>
            <w:tcW w:type="dxa" w:w="172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數學尖子生</w:t>
            </w:r>
          </w:p>
        </w:tc>
        <w:tc>
          <w:tcPr>
            <w:tcW w:type="dxa" w:w="172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28.8% (Level 5-6)</w:t>
            </w:r>
          </w:p>
        </w:tc>
        <w:tc>
          <w:tcPr>
            <w:tcW w:type="dxa" w:w="259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位列全球第三（僅次於新、日）</w:t>
            </w:r>
          </w:p>
        </w:tc>
        <w:tc>
          <w:tcPr>
            <w:tcW w:type="dxa" w:w="403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亮眼均分掩蓋了校內 P10 與 P90 差距擴大的兩極分化事實</w:t>
            </w:r>
          </w:p>
        </w:tc>
      </w:tr>
      <w:tr>
        <w:trPr>
          <w:cantSplit/>
        </w:trPr>
        <w:tc>
          <w:tcPr>
            <w:tcW w:type="dxa" w:w="172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科學公平性</w:t>
            </w:r>
          </w:p>
        </w:tc>
        <w:tc>
          <w:tcPr>
            <w:tcW w:type="dxa" w:w="172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社經變異解釋 45 分</w:t>
            </w:r>
          </w:p>
        </w:tc>
        <w:tc>
          <w:tcPr>
            <w:tcW w:type="dxa" w:w="259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遠優於 OECD 平均（84-85 分）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高公平不等於高滿意，必須防範弱勢學生在數位環境中落入隱性劣勢</w:t>
            </w:r>
          </w:p>
        </w:tc>
      </w:tr>
      <w:tr>
        <w:trPr>
          <w:cantSplit/>
        </w:trPr>
        <w:tc>
          <w:tcPr>
            <w:tcW w:type="dxa" w:w="172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運算思維</w:t>
            </w:r>
          </w:p>
        </w:tc>
        <w:tc>
          <w:tcPr>
            <w:tcW w:type="dxa" w:w="172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572 分（全球第 1）</w:t>
            </w:r>
          </w:p>
        </w:tc>
        <w:tc>
          <w:tcPr>
            <w:tcW w:type="dxa" w:w="259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53.7% 達到高成就（全球最高）</w:t>
            </w:r>
          </w:p>
        </w:tc>
        <w:tc>
          <w:tcPr>
            <w:tcW w:type="dxa" w:w="403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需檢視這項強大能力是否轉移到數理建模與語文閱讀等核心學科中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個人書寫思考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我最想深入追問的一項數據：____________________________________________________________________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這項數據可能與我任教學科的哪一類課堂任務或評核設計最相關：______________________________________</w:t>
      </w: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導師收斂原則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把教師的回應歸類為：『需要校內更多細部數據』、『可立即從現有作業或試卷檢查』、『目前證據不足以推論』。嚴格制止在此階段直接歸咎於學生動機或個別教師教學態度。</w:t>
      </w: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活動二　數據走讀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時間：15 分鐘。每組挑選兩張數據卡，以『看見、追問、校內檢查點』三欄展開結構化研討。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2610"/>
        <w:gridCol w:w="2610"/>
        <w:gridCol w:w="2610"/>
        <w:gridCol w:w="2610"/>
      </w:tblGrid>
      <w:tr>
        <w:trPr>
          <w:tblHeader/>
          <w:cantSplit/>
        </w:trPr>
        <w:tc>
          <w:tcPr>
            <w:tcW w:type="dxa" w:w="1584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數據卡</w:t>
            </w:r>
          </w:p>
        </w:tc>
        <w:tc>
          <w:tcPr>
            <w:tcW w:type="dxa" w:w="316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客觀看見</w:t>
            </w:r>
          </w:p>
        </w:tc>
        <w:tc>
          <w:tcPr>
            <w:tcW w:type="dxa" w:w="3024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核心追問</w:t>
            </w:r>
          </w:p>
        </w:tc>
        <w:tc>
          <w:tcPr>
            <w:tcW w:type="dxa" w:w="2304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可在校內立即檢查的依據</w:t>
            </w:r>
          </w:p>
        </w:tc>
      </w:tr>
      <w:tr>
        <w:trPr>
          <w:cantSplit/>
        </w:trPr>
        <w:tc>
          <w:tcPr>
            <w:tcW w:type="dxa" w:w="158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A 表現分佈</w:t>
            </w:r>
          </w:p>
        </w:tc>
        <w:tc>
          <w:tcPr>
            <w:tcW w:type="dxa" w:w="316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科學低表現 7.9%，高表現 14.5%；數學低表現 9.7%，高表現 28.8%；閱讀低表現 15.3%，高表現僅 7.0%</w:t>
            </w:r>
          </w:p>
        </w:tc>
        <w:tc>
          <w:tcPr>
            <w:tcW w:type="dxa" w:w="302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為何同一批學生在運算思維高達 53.7% 拔尖，但在閱讀高表現僅有 7%？</w:t>
            </w:r>
          </w:p>
        </w:tc>
        <w:tc>
          <w:tcPr>
            <w:tcW w:type="dxa" w:w="230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分層檢查各年級段非連續性文本考題的得分率與空白率</w:t>
            </w:r>
          </w:p>
        </w:tc>
      </w:tr>
      <w:tr>
        <w:trPr>
          <w:cantSplit/>
        </w:trPr>
        <w:tc>
          <w:tcPr>
            <w:tcW w:type="dxa" w:w="1584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B 學習投入</w:t>
            </w:r>
          </w:p>
        </w:tc>
        <w:tc>
          <w:tcPr>
            <w:tcW w:type="dxa" w:w="316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學校歸屬感高達 78.1%（高於 OECD 76.2%）；但喜歡學習新事物僅 58.1%，成長思維 45%（遠落後 OECD 69%）</w:t>
            </w:r>
          </w:p>
        </w:tc>
        <w:tc>
          <w:tcPr>
            <w:tcW w:type="dxa" w:w="3024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為什麼學生熱愛學校環境，卻對學科探究與自主學習缺乏內在驅動力？</w:t>
            </w:r>
          </w:p>
        </w:tc>
        <w:tc>
          <w:tcPr>
            <w:tcW w:type="dxa" w:w="2304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課堂作業是否多為機械重複抄寫，缺乏自主探究與開放性任務</w:t>
            </w:r>
          </w:p>
        </w:tc>
      </w:tr>
      <w:tr>
        <w:trPr>
          <w:cantSplit/>
        </w:trPr>
        <w:tc>
          <w:tcPr>
            <w:tcW w:type="dxa" w:w="158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C AI 使用</w:t>
            </w:r>
          </w:p>
        </w:tc>
        <w:tc>
          <w:tcPr>
            <w:tcW w:type="dxa" w:w="316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每週使用 AI 輔助學習達 67%；自認學過評估 AI 資訊達 74.5%</w:t>
            </w:r>
          </w:p>
        </w:tc>
        <w:tc>
          <w:tcPr>
            <w:tcW w:type="dxa" w:w="302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學生宣稱的『會評估』是否真的體現為批判性核對，還是單純相信輸出？</w:t>
            </w:r>
          </w:p>
        </w:tc>
        <w:tc>
          <w:tcPr>
            <w:tcW w:type="dxa" w:w="230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抽查學生作業中 AI 生成內容的來源出處、提示詞紀錄與修改草稿</w:t>
            </w:r>
          </w:p>
        </w:tc>
      </w:tr>
      <w:tr>
        <w:trPr>
          <w:cantSplit/>
        </w:trPr>
        <w:tc>
          <w:tcPr>
            <w:tcW w:type="dxa" w:w="1584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D 數碼分心</w:t>
            </w:r>
          </w:p>
        </w:tc>
        <w:tc>
          <w:tcPr>
            <w:tcW w:type="dxa" w:w="316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科學課經常受數碼裝置干擾達 13%；數碼分心與科學表現之統計關聯高達 -24 分</w:t>
            </w:r>
          </w:p>
        </w:tc>
        <w:tc>
          <w:tcPr>
            <w:tcW w:type="dxa" w:w="3024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課堂上設備究竟在何時開啟？何時成為注意力黑洞？</w:t>
            </w:r>
          </w:p>
        </w:tc>
        <w:tc>
          <w:tcPr>
            <w:tcW w:type="dxa" w:w="2304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觀課紀錄中學生螢幕視窗切換頻率、實驗課設備擺放位置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小組報告句式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「從數據卡中，我們看見的是 ____________________。目前客觀上不能直接推論 ____________________。我們科組建議本週先回校檢查 ____________________。」</w:t>
      </w: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活動三　常見誤讀辨析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時間：15 分鐘。各組研讀以下四句行政會議常見誤讀，指出其思維盲區並給予專業改寫。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3480"/>
        <w:gridCol w:w="3480"/>
        <w:gridCol w:w="3480"/>
      </w:tblGrid>
      <w:tr>
        <w:trPr>
          <w:tblHeader/>
          <w:cantSplit/>
        </w:trPr>
        <w:tc>
          <w:tcPr>
            <w:tcW w:type="dxa" w:w="288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原常見陳述</w:t>
            </w:r>
          </w:p>
        </w:tc>
        <w:tc>
          <w:tcPr>
            <w:tcW w:type="dxa" w:w="331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思維盲區與誤讀</w:t>
            </w:r>
          </w:p>
        </w:tc>
        <w:tc>
          <w:tcPr>
            <w:tcW w:type="dxa" w:w="388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專業改寫陳述（支持決策）</w:t>
            </w:r>
          </w:p>
        </w:tc>
      </w:tr>
      <w:tr>
        <w:trPr>
          <w:cantSplit/>
        </w:trPr>
        <w:tc>
          <w:tcPr>
            <w:tcW w:type="dxa" w:w="288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「澳門 PISA 總成績高居全球前列，所以我們現有課程不需要做大幅度調整。」</w:t>
            </w:r>
          </w:p>
        </w:tc>
        <w:tc>
          <w:tcPr>
            <w:tcW w:type="dxa" w:w="331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平均分掩蓋了閱讀下滑 9 分、兩極分化差距擴大及學習投入度偏低的深層危機。</w:t>
            </w:r>
          </w:p>
        </w:tc>
        <w:tc>
          <w:tcPr>
            <w:tcW w:type="dxa" w:w="388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澳門保持了高成就基底，但必須針對跨學科閱讀、高階拔尖保底及自主學習調節，啟動精準的課程微調。</w:t>
            </w:r>
          </w:p>
        </w:tc>
      </w:tr>
      <w:tr>
        <w:trPr>
          <w:cantSplit/>
        </w:trPr>
        <w:tc>
          <w:tcPr>
            <w:tcW w:type="dxa" w:w="288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「學生學習投入度低，是因為缺乏學習動力與對學校沒有歸屬感。」</w:t>
            </w:r>
          </w:p>
        </w:tc>
        <w:tc>
          <w:tcPr>
            <w:tcW w:type="dxa" w:w="331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事實相反：澳門學生歸屬感高於 OECD 平均，核心問題是缺乏成長思維與元認知反思策略。</w:t>
            </w:r>
          </w:p>
        </w:tc>
        <w:tc>
          <w:tcPr>
            <w:tcW w:type="dxa" w:w="388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學生熱愛校園，但課堂任務缺乏挑戰性與探究空間；課程應增加真實情境建模與開放性任務以激發探究欲。</w:t>
            </w:r>
          </w:p>
        </w:tc>
      </w:tr>
      <w:tr>
        <w:trPr>
          <w:cantSplit/>
        </w:trPr>
        <w:tc>
          <w:tcPr>
            <w:tcW w:type="dxa" w:w="288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「只要學生頻繁使用 AI，就必然會喪失獨立思考與寫作能力。」</w:t>
            </w:r>
          </w:p>
        </w:tc>
        <w:tc>
          <w:tcPr>
            <w:tcW w:type="dxa" w:w="331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把工具使用與思維能力簡單對立；關鍵在於評核機制是否要求學生展示核對、反思與批判過程。</w:t>
            </w:r>
          </w:p>
        </w:tc>
        <w:tc>
          <w:tcPr>
            <w:tcW w:type="dxa" w:w="388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AI 已成為常態工具；教學重點應從禁止使用，轉向透過 Q-V-R-E-R 框架要求學生提交提問、核查與答辯證據。</w:t>
            </w:r>
          </w:p>
        </w:tc>
      </w:tr>
      <w:tr>
        <w:trPr>
          <w:cantSplit/>
        </w:trPr>
        <w:tc>
          <w:tcPr>
            <w:tcW w:type="dxa" w:w="288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「數碼裝置造成科學課下降 24 分，因此所有理科課堂應全面禁止數碼設備。」</w:t>
            </w:r>
          </w:p>
        </w:tc>
        <w:tc>
          <w:tcPr>
            <w:tcW w:type="dxa" w:w="331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將統計負相關直接等同於全面因果；過度一刀切會剝奪學生進行數據視覺化與探究的工具。</w:t>
            </w:r>
          </w:p>
        </w:tc>
        <w:tc>
          <w:tcPr>
            <w:tcW w:type="dxa" w:w="388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應嚴格實施『3D 數位專注管制』：實驗操作台徹底無裝置，僅在數據分析環節受控開放，消除無效分心。</w:t>
            </w:r>
          </w:p>
        </w:tc>
      </w:tr>
    </w:tbl>
    <w:p>
      <w:pPr>
        <w:spacing w:before="0" w:after="80"/>
      </w:pP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活動四　四環節課程審計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時間：20 分鐘。各組挑選一個現有教學單元，依據可見的文件、作業與學生真實作品進行客觀判斷。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2610"/>
        <w:gridCol w:w="2610"/>
        <w:gridCol w:w="2610"/>
        <w:gridCol w:w="2610"/>
      </w:tblGrid>
      <w:tr>
        <w:trPr>
          <w:tblHeader/>
          <w:cantSplit/>
        </w:trPr>
        <w:tc>
          <w:tcPr>
            <w:tcW w:type="dxa" w:w="1584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審計環節</w:t>
            </w:r>
          </w:p>
        </w:tc>
        <w:tc>
          <w:tcPr>
            <w:tcW w:type="dxa" w:w="403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核心檢查問題</w:t>
            </w:r>
          </w:p>
        </w:tc>
        <w:tc>
          <w:tcPr>
            <w:tcW w:type="dxa" w:w="259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典型證據來源</w:t>
            </w:r>
          </w:p>
        </w:tc>
        <w:tc>
          <w:tcPr>
            <w:tcW w:type="dxa" w:w="187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落實狀態判斷</w:t>
            </w:r>
          </w:p>
        </w:tc>
      </w:tr>
      <w:tr>
        <w:trPr>
          <w:cantSplit/>
        </w:trPr>
        <w:tc>
          <w:tcPr>
            <w:tcW w:type="dxa" w:w="158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1. 課程意圖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教學目標與教案中，是否明確列出學生需運用的閱讀理解、證據推理、建模或 AI 驗證能力？</w:t>
            </w:r>
          </w:p>
        </w:tc>
        <w:tc>
          <w:tcPr>
            <w:tcW w:type="dxa" w:w="259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單元教學進度表、科組教學目標清單</w:t>
            </w:r>
          </w:p>
        </w:tc>
        <w:tc>
          <w:tcPr>
            <w:tcW w:type="dxa" w:w="187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未出現／部分出現／穩定出現</w:t>
            </w:r>
          </w:p>
        </w:tc>
      </w:tr>
      <w:tr>
        <w:trPr>
          <w:cantSplit/>
        </w:trPr>
        <w:tc>
          <w:tcPr>
            <w:tcW w:type="dxa" w:w="1584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2. 學習任務</w:t>
            </w:r>
          </w:p>
        </w:tc>
        <w:tc>
          <w:tcPr>
            <w:tcW w:type="dxa" w:w="403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學生課堂活動是否處理多來源材料、非連續性圖表、真實複雜情境或矛盾觀點？</w:t>
            </w:r>
          </w:p>
        </w:tc>
        <w:tc>
          <w:tcPr>
            <w:tcW w:type="dxa" w:w="259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課堂工作紙、課本任務設計、實驗指引</w:t>
            </w:r>
          </w:p>
        </w:tc>
        <w:tc>
          <w:tcPr>
            <w:tcW w:type="dxa" w:w="187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未出現／部分出現／穩定出現</w:t>
            </w:r>
          </w:p>
        </w:tc>
      </w:tr>
      <w:tr>
        <w:trPr>
          <w:cantSplit/>
        </w:trPr>
        <w:tc>
          <w:tcPr>
            <w:tcW w:type="dxa" w:w="1584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3. 評核證據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評分規準（Rubrics）是否明確將證據充分性、推理過程、模型修正與局限反思納入評分？</w:t>
            </w:r>
          </w:p>
        </w:tc>
        <w:tc>
          <w:tcPr>
            <w:tcW w:type="dxa" w:w="259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評分表、考試評分標準、作業批改指引</w:t>
            </w:r>
          </w:p>
        </w:tc>
        <w:tc>
          <w:tcPr>
            <w:tcW w:type="dxa" w:w="187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未出現／部分出現／穩定出現</w:t>
            </w:r>
          </w:p>
        </w:tc>
      </w:tr>
      <w:tr>
        <w:trPr>
          <w:cantSplit/>
        </w:trPr>
        <w:tc>
          <w:tcPr>
            <w:tcW w:type="dxa" w:w="1584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4. 學生作品</w:t>
            </w:r>
          </w:p>
        </w:tc>
        <w:tc>
          <w:tcPr>
            <w:tcW w:type="dxa" w:w="403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學生最終提交的作品，能否清晰展現其獨立思維軌跡，而非只是謄抄標準答案或 AI 生成內容？</w:t>
            </w:r>
          </w:p>
        </w:tc>
        <w:tc>
          <w:tcPr>
            <w:tcW w:type="dxa" w:w="259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分層學生作業手稿、實驗報告、專案成果</w:t>
            </w:r>
          </w:p>
        </w:tc>
        <w:tc>
          <w:tcPr>
            <w:tcW w:type="dxa" w:w="187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未出現／部分出現／穩定出現</w:t>
            </w:r>
          </w:p>
        </w:tc>
      </w:tr>
    </w:tbl>
    <w:p>
      <w:pPr>
        <w:spacing w:before="0" w:after="80"/>
      </w:pP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活動五　任務重設與五大學科實踐卡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時間：15 分鐘。任務重設是將 PISA 素養轉化為課堂日常的核心樞紐。請參照本單元提供的五大學科專屬實踐卡，將現有單元改寫為『可看見思維、可檢驗證據』的高階任務。</w:t>
      </w: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AI Q-V-R-E-R 課堂五步證據鏈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在所有涉及 AI 輔助的學習任務中，學生必須完整留存並提交以下五步證據鏈，杜絕任何形式的「認知外包」：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Q (Questioning / 提問設計)：記錄向 AI 輸入的提示詞（Prompts），必須包含明確的情境、角色與約束條件。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V (Verification / 多源核實)：針對 AI 輸出的關鍵事實、數據與公式，對照實體辭典、教科書或權威資料庫進行逐條核驗。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R (Refinement / 迭代優化)：展示至少一輪追問或修正提示詞，記錄如何引導 AI 深入探究或修正初始錯誤。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E (Evaluation / 批判評估)：指出 AI 輸出中的局限性、潛在偏見、文化盲區或邏輯漏洞。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R (Reflection / 認知反思與答辯)：以學生自己的語言總結核心結論，並在課堂接受教師或同儕的隨機質詢答辯。</w:t>
      </w: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【學科實踐卡 1】中文科：非連續性多文本與爭議議題評議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學段：</w:t>
      </w:r>
      <w:r>
        <w:rPr>
          <w:rFonts w:ascii="Microsoft JhengHei" w:hAnsi="Microsoft JhengHei"/>
          <w:i w:val="0"/>
          <w:color w:val="222222"/>
          <w:sz w:val="20"/>
        </w:rPr>
        <w:t>適用年級：初中二至三年級（S2–S3）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【原任務】：</w:t>
      </w:r>
      <w:r>
        <w:rPr>
          <w:rFonts w:ascii="Microsoft JhengHei" w:hAnsi="Microsoft JhengHei"/>
          <w:i w:val="0"/>
          <w:color w:val="222222"/>
          <w:sz w:val="20"/>
        </w:rPr>
        <w:t>閱讀一篇議論文《論自律》，完成課後三道文意理解選擇題並抄寫論點。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【重設後任務】：</w:t>
      </w:r>
      <w:r>
        <w:rPr>
          <w:rFonts w:ascii="Microsoft JhengHei" w:hAnsi="Microsoft JhengHei"/>
          <w:i w:val="0"/>
          <w:color w:val="222222"/>
          <w:sz w:val="20"/>
        </w:rPr>
        <w:t>【校園智慧手機使用與管理辦法評議】學校正研擬修訂中學生校園手機管理辦法。學生需研讀三則非連續性文本：文本 A《校園手機政策草案規章》、文本 B《全澳中學生手機依賴與心理健康調查柱狀圖》、文本 C《科技專欄：數位排毒對專注力的實證研究摘錄》。學生需撰寫 400 字決策評議書。要求：</w:t>
        <w:br/>
        <w:t>1. 至少引用文本 B 中兩項統計數據作為事實依據；</w:t>
        <w:br/>
        <w:t>2. 評析文本 A 政策條款中的一項實施局限；</w:t>
        <w:br/>
        <w:t>3. 學生可在構思反方論點時諮詢 AI，但初稿必須純手寫構思；需提交《AI 諮詢提問與文獻核驗日誌》，並接受課堂隨機 1 分鐘口頭立論質詢。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3480"/>
        <w:gridCol w:w="3480"/>
        <w:gridCol w:w="3480"/>
      </w:tblGrid>
      <w:tr>
        <w:trPr>
          <w:tblHeader/>
          <w:cantSplit/>
        </w:trPr>
        <w:tc>
          <w:tcPr>
            <w:tcW w:type="dxa" w:w="216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評分維度</w:t>
            </w:r>
          </w:p>
        </w:tc>
        <w:tc>
          <w:tcPr>
            <w:tcW w:type="dxa" w:w="388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達標表現標準（Level 2）</w:t>
            </w:r>
          </w:p>
        </w:tc>
        <w:tc>
          <w:tcPr>
            <w:tcW w:type="dxa" w:w="403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卓越表現標準（Level 3 / PISA Level 5–6）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材料理解與提取</w:t>
            </w:r>
          </w:p>
        </w:tc>
        <w:tc>
          <w:tcPr>
            <w:tcW w:type="dxa" w:w="388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能正確提取圖表數據與政策條款，無單位或數據誤讀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能綜合比對三則文本，指出不同文本之間的潛在利益衝突與價值取向</w:t>
            </w:r>
          </w:p>
        </w:tc>
      </w:tr>
      <w:tr>
        <w:trPr>
          <w:cantSplit/>
        </w:trPr>
        <w:tc>
          <w:tcPr>
            <w:tcW w:type="dxa" w:w="216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證據與推理</w:t>
            </w:r>
          </w:p>
        </w:tc>
        <w:tc>
          <w:tcPr>
            <w:tcW w:type="dxa" w:w="388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論據具體支持個人主張，能說明政策成立的生活約束條件</w:t>
            </w:r>
          </w:p>
        </w:tc>
        <w:tc>
          <w:tcPr>
            <w:tcW w:type="dxa" w:w="403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能針對反方立場提出有力反駁，論證結構嚴密，具備深刻批判性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AI 驗證與反外包</w:t>
            </w:r>
          </w:p>
        </w:tc>
        <w:tc>
          <w:tcPr>
            <w:tcW w:type="dxa" w:w="388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附 Prompt 日誌與手寫初稿，能以自己語言清楚答辯核心論據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能精準指出 AI 生成論點之文化偏誤或事實瑕疵，並展現高階獨立思考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【學科實踐卡 2】英文科：Disciplinary Synthesis &amp; Authentic Policy Argument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學段：</w:t>
      </w:r>
      <w:r>
        <w:rPr>
          <w:rFonts w:ascii="Microsoft JhengHei" w:hAnsi="Microsoft JhengHei"/>
          <w:i w:val="0"/>
          <w:color w:val="222222"/>
          <w:sz w:val="20"/>
        </w:rPr>
        <w:t>適用年級：初中三至高中一年級（S3–S1）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【原任務】：</w:t>
      </w:r>
      <w:r>
        <w:rPr>
          <w:rFonts w:ascii="Microsoft JhengHei" w:hAnsi="Microsoft JhengHei"/>
          <w:i w:val="0"/>
          <w:color w:val="222222"/>
          <w:sz w:val="20"/>
        </w:rPr>
        <w:t>Read a 250-word textbook passage about renewable energy and answer 5 comprehension questions.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【重設後任務】：</w:t>
      </w:r>
      <w:r>
        <w:rPr>
          <w:rFonts w:ascii="Microsoft JhengHei" w:hAnsi="Microsoft JhengHei"/>
          <w:i w:val="0"/>
          <w:color w:val="222222"/>
          <w:sz w:val="20"/>
        </w:rPr>
        <w:t>【Authentic Environmental Policy Brief: Urban Wind vs Solar Pilot】Students are appointed as Student Advisory Committee members for Macau's Green Campus Initiative. Students examine three multimodal resources: Text 1 (scientific summary on energy efficiency), Text 2 (comparative cost-yield infographic of solar vs wind), and Text 3 (two opposing community feedback excerpts). Students draft a 250-word executive proposal using the CER (Claim-Evidence-Reasoning) framework.</w:t>
        <w:br/>
        <w:t>Requirements:</w:t>
        <w:br/>
        <w:t>1. Claim must synthesize data from both Text 1 and Text 2;</w:t>
        <w:br/>
        <w:t>2. Must critique one limitation of the proposed solution (e.g. typhoons/costs);</w:t>
        <w:br/>
        <w:t>3. Screen-down during close-reading. AI is restricted to academic collocation and synonym checks; submit prompt log and present a 1-minute live oral viva explaining why specific phrasings were chosen.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3480"/>
        <w:gridCol w:w="3480"/>
        <w:gridCol w:w="3480"/>
      </w:tblGrid>
      <w:tr>
        <w:trPr>
          <w:tblHeader/>
          <w:cantSplit/>
        </w:trPr>
        <w:tc>
          <w:tcPr>
            <w:tcW w:type="dxa" w:w="216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Criterion</w:t>
            </w:r>
          </w:p>
        </w:tc>
        <w:tc>
          <w:tcPr>
            <w:tcW w:type="dxa" w:w="388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Proficient (Level 2 Benchmark)</w:t>
            </w:r>
          </w:p>
        </w:tc>
        <w:tc>
          <w:tcPr>
            <w:tcW w:type="dxa" w:w="403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Advanced (Level 3 / PISA Level 5–6)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Disciplinary Reading</w:t>
            </w:r>
          </w:p>
        </w:tc>
        <w:tc>
          <w:tcPr>
            <w:tcW w:type="dxa" w:w="388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Accurately extracts and cites metrics from text and infographic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Synthesizes multi-source data, reconciling conflicting community viewpoints</w:t>
            </w:r>
          </w:p>
        </w:tc>
      </w:tr>
      <w:tr>
        <w:trPr>
          <w:cantSplit/>
        </w:trPr>
        <w:tc>
          <w:tcPr>
            <w:tcW w:type="dxa" w:w="216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CER Argumentation</w:t>
            </w:r>
          </w:p>
        </w:tc>
        <w:tc>
          <w:tcPr>
            <w:tcW w:type="dxa" w:w="388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Constructs clear Claim supported by data and scientific reasoning</w:t>
            </w:r>
          </w:p>
        </w:tc>
        <w:tc>
          <w:tcPr>
            <w:tcW w:type="dxa" w:w="403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Nuanced thesis with counter-argument hedging and boundary condition analysis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Digital Control &amp; Viva</w:t>
            </w:r>
          </w:p>
        </w:tc>
        <w:tc>
          <w:tcPr>
            <w:tcW w:type="dxa" w:w="388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Submits offline draft and corpus check log; successfully defends viva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Exemplary linguistic defense; articulates why AI phrasing was adopted or rejected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【學科實踐卡 3】數學科：真實生活情境建模與 AI 算理除錯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學段：</w:t>
      </w:r>
      <w:r>
        <w:rPr>
          <w:rFonts w:ascii="Microsoft JhengHei" w:hAnsi="Microsoft JhengHei"/>
          <w:i w:val="0"/>
          <w:color w:val="222222"/>
          <w:sz w:val="20"/>
        </w:rPr>
        <w:t>適用年級：初中一至二年級（S1–S2）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【原任務】：</w:t>
      </w:r>
      <w:r>
        <w:rPr>
          <w:rFonts w:ascii="Microsoft JhengHei" w:hAnsi="Microsoft JhengHei"/>
          <w:i w:val="0"/>
          <w:color w:val="222222"/>
          <w:sz w:val="20"/>
        </w:rPr>
        <w:t>解 5 道一元一次不等式組的純符號計算題。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【重設後任務】：</w:t>
      </w:r>
      <w:r>
        <w:rPr>
          <w:rFonts w:ascii="Microsoft JhengHei" w:hAnsi="Microsoft JhengHei"/>
          <w:i w:val="0"/>
          <w:color w:val="222222"/>
          <w:sz w:val="20"/>
        </w:rPr>
        <w:t>【真實商業情境建模：商場階梯停車與積分折抵最優決策】學生閱讀 300 字真實情境文字題幹：某綜合商場提供方案 A（首 2 小時免費，之後每小時 20 元，滿 500 元折抵 1 小時）與方案 B（全時段每半小時 8 元，會員積分每 100 分折抵 5 元，最高折抵 50 元）。題幹附有費率階梯圖與兩位消費者的購物收據。</w:t>
        <w:br/>
        <w:t>要求：</w:t>
        <w:br/>
        <w:t>1. 閱讀題幹並圈出約束變數，繪製數量關係示意圖，建立分段函數或不等式模型；</w:t>
        <w:br/>
        <w:t>2. 求出在不同停車時長下最經濟的選擇區間；</w:t>
        <w:br/>
        <w:t>3. 【AI 算理除錯任務】：將題目輸入 AI，要求 AI 給出三種解法。學生必須純手工驗算 AI 的每一步代數推導，揪出 AI 符號運算或邊界條件的錯誤，撰寫 150 字《AI 算理解析與除錯報告》。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3480"/>
        <w:gridCol w:w="3480"/>
        <w:gridCol w:w="3480"/>
      </w:tblGrid>
      <w:tr>
        <w:trPr>
          <w:tblHeader/>
          <w:cantSplit/>
        </w:trPr>
        <w:tc>
          <w:tcPr>
            <w:tcW w:type="dxa" w:w="216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評分維度</w:t>
            </w:r>
          </w:p>
        </w:tc>
        <w:tc>
          <w:tcPr>
            <w:tcW w:type="dxa" w:w="388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達標表現標準（Level 2）</w:t>
            </w:r>
          </w:p>
        </w:tc>
        <w:tc>
          <w:tcPr>
            <w:tcW w:type="dxa" w:w="403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卓越表現標準（Level 3 / PISA Level 5–6）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情境解讀與變數抽取</w:t>
            </w:r>
          </w:p>
        </w:tc>
        <w:tc>
          <w:tcPr>
            <w:tcW w:type="dxa" w:w="388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能從 300 字文字與圖表中準確標註所有收費變數與限制條件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能主動繪製精確的數量關係示意圖，迅速抽象出數學分段邊界</w:t>
            </w:r>
          </w:p>
        </w:tc>
      </w:tr>
      <w:tr>
        <w:trPr>
          <w:cantSplit/>
        </w:trPr>
        <w:tc>
          <w:tcPr>
            <w:tcW w:type="dxa" w:w="216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數學建模與推理</w:t>
            </w:r>
          </w:p>
        </w:tc>
        <w:tc>
          <w:tcPr>
            <w:tcW w:type="dxa" w:w="388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正確建立分段函數或不等式組，計算無誤，標註物理單位</w:t>
            </w:r>
          </w:p>
        </w:tc>
        <w:tc>
          <w:tcPr>
            <w:tcW w:type="dxa" w:w="403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能討論邊界值重合時的極值情況，並提出最優決策靈敏度分析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AI 算理除錯與反思</w:t>
            </w:r>
          </w:p>
        </w:tc>
        <w:tc>
          <w:tcPr>
            <w:tcW w:type="dxa" w:w="388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手工驗算能精確指出 AI 在第幾步出現符號或分段邊界錯誤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能深入剖析 AI 出錯的根本代數盲點，並總結出一題多解的最優解法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【學科實踐卡 4】科學科：3D 專注實驗探究與 CER 誤差論證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學段：</w:t>
      </w:r>
      <w:r>
        <w:rPr>
          <w:rFonts w:ascii="Microsoft JhengHei" w:hAnsi="Microsoft JhengHei"/>
          <w:i w:val="0"/>
          <w:color w:val="222222"/>
          <w:sz w:val="20"/>
        </w:rPr>
        <w:t>適用年級：初中二至三年級（S2–S3）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【原任務】：</w:t>
      </w:r>
      <w:r>
        <w:rPr>
          <w:rFonts w:ascii="Microsoft JhengHei" w:hAnsi="Microsoft JhengHei"/>
          <w:i w:val="0"/>
          <w:color w:val="222222"/>
          <w:sz w:val="20"/>
        </w:rPr>
        <w:t>依照實驗手冊步驟加熱水與鹽水，用溫度計測量沸點並在手冊表格中填寫讀數。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【重設後任務】：</w:t>
      </w:r>
      <w:r>
        <w:rPr>
          <w:rFonts w:ascii="Microsoft JhengHei" w:hAnsi="Microsoft JhengHei"/>
          <w:i w:val="0"/>
          <w:color w:val="222222"/>
          <w:sz w:val="20"/>
        </w:rPr>
        <w:t>【保溫材料熱傳導率實測與大氣壓誤差建模】</w:t>
        <w:br/>
        <w:t>1. 【實驗台無裝置期】：學生在完全無數碼裝置的操作台，組裝熱敏電阻與保溫材料裝置。手寫紙筆記錄 0 至 15 分鐘的溫度下降數據，重複測量 3 次並計算平均值與標準差；</w:t>
        <w:br/>
        <w:t>2. 【離線圖表分析】：在無聯網試算表繪製散佈圖並擬合冷卻曲線；</w:t>
        <w:br/>
        <w:t>3. 【CER 論證與 AI 質詢】：輸入實驗材料參數至 AI，獲取純理論熱傳導率數值。學生撰寫 CER 科學探究報告：提出主張（Claim）、列舉實測平均值與誤差條（Evidence）、運用熱傳導定律解釋數據（Reasoning），重點論證實測數值為何偏離 AI 理論值（分析散熱邊界與環境氣壓）；</w:t>
        <w:br/>
        <w:t>4. 接受教師隨機抽查，口頭解釋實驗中最大的系統誤差來源。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3480"/>
        <w:gridCol w:w="3480"/>
        <w:gridCol w:w="3480"/>
      </w:tblGrid>
      <w:tr>
        <w:trPr>
          <w:tblHeader/>
          <w:cantSplit/>
        </w:trPr>
        <w:tc>
          <w:tcPr>
            <w:tcW w:type="dxa" w:w="216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評分維度</w:t>
            </w:r>
          </w:p>
        </w:tc>
        <w:tc>
          <w:tcPr>
            <w:tcW w:type="dxa" w:w="388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達標表現標準（Level 2）</w:t>
            </w:r>
          </w:p>
        </w:tc>
        <w:tc>
          <w:tcPr>
            <w:tcW w:type="dxa" w:w="403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卓越表現標準（Level 3 / PISA Level 5–6）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實測數據與圖表閱讀</w:t>
            </w:r>
          </w:p>
        </w:tc>
        <w:tc>
          <w:tcPr>
            <w:tcW w:type="dxa" w:w="388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實驗操作規範，手寫原始數據完整，能準確讀取雙軸冷卻曲線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能定量計算標準差與誤差傳播，並在圖表中標註置信區間</w:t>
            </w:r>
          </w:p>
        </w:tc>
      </w:tr>
      <w:tr>
        <w:trPr>
          <w:cantSplit/>
        </w:trPr>
        <w:tc>
          <w:tcPr>
            <w:tcW w:type="dxa" w:w="216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CER 科學論證</w:t>
            </w:r>
          </w:p>
        </w:tc>
        <w:tc>
          <w:tcPr>
            <w:tcW w:type="dxa" w:w="388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Claim 明確，Evidence 充足，Reasoning 能正確運用熱力學定律</w:t>
            </w:r>
          </w:p>
        </w:tc>
        <w:tc>
          <w:tcPr>
            <w:tcW w:type="dxa" w:w="403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深刻剖析實測與理論偏離之多個潛在物理因素，提出裝置改進方案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3D 專注與口試答辯</w:t>
            </w:r>
          </w:p>
        </w:tc>
        <w:tc>
          <w:tcPr>
            <w:tcW w:type="dxa" w:w="388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全程嚴格遵守無裝置規範，無分心行為；口試清楚說明誤差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在口頭答辯中邏輯嚴密，能即席反駁同儕對其實驗設計信度的質疑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【學科實踐卡 5】資訊科技科：Prompt 工程、模組重構與逐行 Code Review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學段：</w:t>
      </w:r>
      <w:r>
        <w:rPr>
          <w:rFonts w:ascii="Microsoft JhengHei" w:hAnsi="Microsoft JhengHei"/>
          <w:i w:val="0"/>
          <w:color w:val="222222"/>
          <w:sz w:val="20"/>
        </w:rPr>
        <w:t>適用年級：初中三至高中一年級（S3–S1）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【原任務】：</w:t>
      </w:r>
      <w:r>
        <w:rPr>
          <w:rFonts w:ascii="Microsoft JhengHei" w:hAnsi="Microsoft JhengHei"/>
          <w:i w:val="0"/>
          <w:color w:val="222222"/>
          <w:sz w:val="20"/>
        </w:rPr>
        <w:t>照著投影螢幕上的範例程式碼，在 Python IDLE 鍵入迴圈程式碼，列印 1 到 100 的所有質數。</w:t>
      </w:r>
    </w:p>
    <w:p>
      <w:pPr>
        <w:spacing w:after="80" w:line="288" w:lineRule="auto"/>
      </w:pPr>
      <w:r>
        <w:rPr>
          <w:rFonts w:ascii="Microsoft JhengHei" w:hAnsi="Microsoft JhengHei"/>
          <w:b/>
          <w:color w:val="222222"/>
          <w:sz w:val="20"/>
        </w:rPr>
        <w:t>【重設後任務】：</w:t>
      </w:r>
      <w:r>
        <w:rPr>
          <w:rFonts w:ascii="Microsoft JhengHei" w:hAnsi="Microsoft JhengHei"/>
          <w:i w:val="0"/>
          <w:color w:val="222222"/>
          <w:sz w:val="20"/>
        </w:rPr>
        <w:t>【微型校園圖書檢索系統：Prompt 規範、白盒測試與逐行代碼答辯】</w:t>
        <w:br/>
        <w:t>1. 【Prompt 結構化工程】：學生撰寫符合架構規範的 Prompt（包含角色、輸入輸出資料結構、邊界約束），引導 AI 生成圖書搜尋模組的基礎原型；</w:t>
        <w:br/>
        <w:t>2. 【白盒邊界測試】：學生不得直接運行程式，必須在紙筆上設計至少 4 組極端邊界測試用例（如書名含特殊符號、空列表、超大字串、重複借閱）；</w:t>
        <w:br/>
        <w:t>3. 【離線無 AI 重構】：在無 AI 環境下，重構代碼邏輯，將時間複雜度由 O(N^2) 優化至 O(N log N) 或 O(N)；</w:t>
        <w:br/>
        <w:t>4. 【逐行 Code Review 答辯】：隨機進行現場答辯。教師任意指向程式碼中某一行（如列表推導式或異常處理 block），學生必須在 30 秒內精確解釋變數狀態與執行機制。若無法解釋，該模組判定為無效。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3480"/>
        <w:gridCol w:w="3480"/>
        <w:gridCol w:w="3480"/>
      </w:tblGrid>
      <w:tr>
        <w:trPr>
          <w:tblHeader/>
          <w:cantSplit/>
        </w:trPr>
        <w:tc>
          <w:tcPr>
            <w:tcW w:type="dxa" w:w="216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評分維度</w:t>
            </w:r>
          </w:p>
        </w:tc>
        <w:tc>
          <w:tcPr>
            <w:tcW w:type="dxa" w:w="388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達標表現標準（Level 2）</w:t>
            </w:r>
          </w:p>
        </w:tc>
        <w:tc>
          <w:tcPr>
            <w:tcW w:type="dxa" w:w="403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卓越表現標準（Level 3 / PISA Level 5–6）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文檔閱讀與規格理解</w:t>
            </w:r>
          </w:p>
        </w:tc>
        <w:tc>
          <w:tcPr>
            <w:tcW w:type="dxa" w:w="388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能精確理解 API 規格與資料結構定義，無變數型態誤用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能研讀官方開源許可與安全規範，指出潛在的記憶體洩漏與依賴風險</w:t>
            </w:r>
          </w:p>
        </w:tc>
      </w:tr>
      <w:tr>
        <w:trPr>
          <w:cantSplit/>
        </w:trPr>
        <w:tc>
          <w:tcPr>
            <w:tcW w:type="dxa" w:w="216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測試用例與推理</w:t>
            </w:r>
          </w:p>
        </w:tc>
        <w:tc>
          <w:tcPr>
            <w:tcW w:type="dxa" w:w="388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設計包含正常值與邊界值的測試用例，能以反例證明漏洞</w:t>
            </w:r>
          </w:p>
        </w:tc>
        <w:tc>
          <w:tcPr>
            <w:tcW w:type="dxa" w:w="403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能精準計算演算法的大 O 時間與空間複雜度，重構代碼兼顧健壯性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Code Review 現場答辯</w:t>
            </w:r>
          </w:p>
        </w:tc>
        <w:tc>
          <w:tcPr>
            <w:tcW w:type="dxa" w:w="388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能清晰交代每行代碼的運作功能，Prompt 記錄完整無缺</w:t>
            </w:r>
          </w:p>
        </w:tc>
        <w:tc>
          <w:tcPr>
            <w:tcW w:type="dxa" w:w="403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能脫稿流利解析底層執行緒機制、例外處理與演算法最優化權衡</w:t>
            </w:r>
          </w:p>
        </w:tc>
      </w:tr>
    </w:tbl>
    <w:p>
      <w:pPr>
        <w:spacing w:before="0" w:after="80"/>
      </w:pP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學科課堂 3D 數位專注管控規程與防認知外包四大防線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PISA 2025 數據揭示：課堂數碼分心對科學成績造成高達 -24 分的統計負衝擊。為了徹底守護學生課堂深度專注，各學科必須剛性落實『3D 數位專注規程』與『防外包四大防線』：</w:t>
      </w: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3D 數位專注三階段（3D Focus Protocol）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b/>
          <w:color w:val="222222"/>
          <w:sz w:val="19"/>
        </w:rPr>
        <w:t>【D1 - Focus】：</w:t>
      </w:r>
      <w:r>
        <w:rPr>
          <w:rFonts w:ascii="Microsoft JhengHei" w:hAnsi="Microsoft JhengHei"/>
          <w:color w:val="222222"/>
          <w:sz w:val="19"/>
        </w:rPr>
        <w:t>階段 1：屏幕朝下／離線構思期（Screen Down / Off-screen）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適用時機：課堂前 10–15 分鐘。所有筆電屏幕蓋上、平板背面朝上、手機入收納袋。學生進行文本精讀、紙筆審題、幾何草繪、實驗操作或手寫寫作大綱。建立大腦深度沉浸與自主假設。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b/>
          <w:color w:val="222222"/>
          <w:sz w:val="19"/>
        </w:rPr>
        <w:t>【D2 - Engagement】：</w:t>
      </w:r>
      <w:r>
        <w:rPr>
          <w:rFonts w:ascii="Microsoft JhengHei" w:hAnsi="Microsoft JhengHei"/>
          <w:color w:val="222222"/>
          <w:sz w:val="19"/>
        </w:rPr>
        <w:t>階段 2：受控聯網／Q-V-R-E-R 探究期（On-task Window）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適用時機：限定 10–15 分鐘。僅開啟授課核准之平台、試算表或 AI 對話框。嚴格禁止切換至社交或娛樂視窗。組內通常指派一人操作終端，全員對照屏幕進行多解法對比或多源核對。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b/>
          <w:color w:val="222222"/>
          <w:sz w:val="19"/>
        </w:rPr>
        <w:t>【D3 - Mastery】：</w:t>
      </w:r>
      <w:r>
        <w:rPr>
          <w:rFonts w:ascii="Microsoft JhengHei" w:hAnsi="Microsoft JhengHei"/>
          <w:color w:val="222222"/>
          <w:sz w:val="19"/>
        </w:rPr>
        <w:t>階段 3：實體驗證／課堂答辯期（In-person Viva &amp; Defense）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適用時機：課堂最後 10 分鐘。再次切斷設備聯網，開展現場冷抽查（Cold Call Viva）、同儕互評質詢或手寫反思總結，確保學習成果牢固內化於個人認知結構。</w:t>
      </w: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防範 AI 認知外包的四大防線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3480"/>
        <w:gridCol w:w="3480"/>
        <w:gridCol w:w="3480"/>
      </w:tblGrid>
      <w:tr>
        <w:trPr>
          <w:tblHeader/>
          <w:cantSplit/>
        </w:trPr>
        <w:tc>
          <w:tcPr>
            <w:tcW w:type="dxa" w:w="216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防線層級</w:t>
            </w:r>
          </w:p>
        </w:tc>
        <w:tc>
          <w:tcPr>
            <w:tcW w:type="dxa" w:w="547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管制作法與檢驗機制</w:t>
            </w:r>
          </w:p>
        </w:tc>
        <w:tc>
          <w:tcPr>
            <w:tcW w:type="dxa" w:w="244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不符合時的處理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防線一：離線手稿必存</w:t>
            </w:r>
          </w:p>
        </w:tc>
        <w:tc>
          <w:tcPr>
            <w:tcW w:type="dxa" w:w="547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任何寫作、建模或探究任務，必須先有手寫初稿、概念圖或紙筆算式草稿，拍照或保留原件。</w:t>
            </w:r>
          </w:p>
        </w:tc>
        <w:tc>
          <w:tcPr>
            <w:tcW w:type="dxa" w:w="244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無手寫構思草稿者，作業退回重做。</w:t>
            </w:r>
          </w:p>
        </w:tc>
      </w:tr>
      <w:tr>
        <w:trPr>
          <w:cantSplit/>
        </w:trPr>
        <w:tc>
          <w:tcPr>
            <w:tcW w:type="dxa" w:w="216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防線二：雙欄版本對照</w:t>
            </w:r>
          </w:p>
        </w:tc>
        <w:tc>
          <w:tcPr>
            <w:tcW w:type="dxa" w:w="547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凡使用 AI 之產出，必須提交《Q-V-R-E-R 提示詞日誌》與《修改前後差異對照表（Diff）》。</w:t>
            </w:r>
          </w:p>
        </w:tc>
        <w:tc>
          <w:tcPr>
            <w:tcW w:type="dxa" w:w="244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無提示詞與修改記錄者，視為未完成任務。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防線三：白盒驗算與答辯</w:t>
            </w:r>
          </w:p>
        </w:tc>
        <w:tc>
          <w:tcPr>
            <w:tcW w:type="dxa" w:w="547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數學理科必須附手算驗證過程；資訊科必須接受逐行代碼功能質詢；語文科需口述論證理由。</w:t>
            </w:r>
          </w:p>
        </w:tc>
        <w:tc>
          <w:tcPr>
            <w:tcW w:type="dxa" w:w="244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無法解釋算理或程式碼邏輯者，該題記為零分。</w:t>
            </w:r>
          </w:p>
        </w:tc>
      </w:tr>
      <w:tr>
        <w:trPr>
          <w:cantSplit/>
        </w:trPr>
        <w:tc>
          <w:tcPr>
            <w:tcW w:type="dxa" w:w="216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防線四：冷抽查口試機制</w:t>
            </w:r>
          </w:p>
        </w:tc>
        <w:tc>
          <w:tcPr>
            <w:tcW w:type="dxa" w:w="547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教師每節課隨機抽查 3-5 位學生進行 1 分鐘現場快速答辯（Cold Call Viva）。</w:t>
            </w:r>
          </w:p>
        </w:tc>
        <w:tc>
          <w:tcPr>
            <w:tcW w:type="dxa" w:w="244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成績記錄列入平時課堂參與表現重點評量。</w:t>
            </w:r>
          </w:p>
        </w:tc>
      </w:tr>
    </w:tbl>
    <w:p>
      <w:pPr>
        <w:spacing w:before="0" w:after="80"/>
      </w:pP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P1–S6 共同能力進階講義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2610"/>
        <w:gridCol w:w="2610"/>
        <w:gridCol w:w="2610"/>
        <w:gridCol w:w="2610"/>
      </w:tblGrid>
      <w:tr>
        <w:trPr>
          <w:tblHeader/>
          <w:cantSplit/>
        </w:trPr>
        <w:tc>
          <w:tcPr>
            <w:tcW w:type="dxa" w:w="144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學段</w:t>
            </w:r>
          </w:p>
        </w:tc>
        <w:tc>
          <w:tcPr>
            <w:tcW w:type="dxa" w:w="331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閱讀與證據推理</w:t>
            </w:r>
          </w:p>
        </w:tc>
        <w:tc>
          <w:tcPr>
            <w:tcW w:type="dxa" w:w="288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解難與建模</w:t>
            </w:r>
          </w:p>
        </w:tc>
        <w:tc>
          <w:tcPr>
            <w:tcW w:type="dxa" w:w="244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AI 與數碼素養</w:t>
            </w:r>
          </w:p>
        </w:tc>
      </w:tr>
      <w:tr>
        <w:trPr>
          <w:cantSplit/>
        </w:trPr>
        <w:tc>
          <w:tcPr>
            <w:tcW w:type="dxa" w:w="144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P1–P3</w:t>
            </w:r>
          </w:p>
        </w:tc>
        <w:tc>
          <w:tcPr>
            <w:tcW w:type="dxa" w:w="331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找出明示資訊，連結文字與圖像；以實物觀察說明答案</w:t>
            </w:r>
          </w:p>
        </w:tc>
        <w:tc>
          <w:tcPr>
            <w:tcW w:type="dxa" w:w="288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依循步驟拆解熟悉生活問題，用常識檢查結果</w:t>
            </w:r>
          </w:p>
        </w:tc>
        <w:tc>
          <w:tcPr>
            <w:tcW w:type="dxa" w:w="244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在教師引導下分辨工具產出與個人想法；屏幕朝下操作</w:t>
            </w:r>
          </w:p>
        </w:tc>
      </w:tr>
      <w:tr>
        <w:trPr>
          <w:cantSplit/>
        </w:trPr>
        <w:tc>
          <w:tcPr>
            <w:tcW w:type="dxa" w:w="144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P4–P6</w:t>
            </w:r>
          </w:p>
        </w:tc>
        <w:tc>
          <w:tcPr>
            <w:tcW w:type="dxa" w:w="331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比對雙來源圖表與短文，以數據支持推論並辨識限制</w:t>
            </w:r>
          </w:p>
        </w:tc>
        <w:tc>
          <w:tcPr>
            <w:tcW w:type="dxa" w:w="288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自主選擇計算或探究方法，帶入極端數值測試合理性</w:t>
            </w:r>
          </w:p>
        </w:tc>
        <w:tc>
          <w:tcPr>
            <w:tcW w:type="dxa" w:w="244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手動驗算數位輸出，核對至少一項實體可靠來源</w:t>
            </w:r>
          </w:p>
        </w:tc>
      </w:tr>
      <w:tr>
        <w:trPr>
          <w:cantSplit/>
        </w:trPr>
        <w:tc>
          <w:tcPr>
            <w:tcW w:type="dxa" w:w="144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S1–S3</w:t>
            </w:r>
          </w:p>
        </w:tc>
        <w:tc>
          <w:tcPr>
            <w:tcW w:type="dxa" w:w="331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整合多來源非連續文本，辨識立場偏差與 CER 論證漏洞</w:t>
            </w:r>
          </w:p>
        </w:tc>
        <w:tc>
          <w:tcPr>
            <w:tcW w:type="dxa" w:w="288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建立函數、幾何或機制模型，測試極端情況並修正</w:t>
            </w:r>
          </w:p>
        </w:tc>
        <w:tc>
          <w:tcPr>
            <w:tcW w:type="dxa" w:w="244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落實 Q-V-R-E-R，保留提示詞與版本日誌，課堂口頭答辯</w:t>
            </w:r>
          </w:p>
        </w:tc>
      </w:tr>
      <w:tr>
        <w:trPr>
          <w:cantSplit/>
        </w:trPr>
        <w:tc>
          <w:tcPr>
            <w:tcW w:type="dxa" w:w="144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S4–S6</w:t>
            </w:r>
          </w:p>
        </w:tc>
        <w:tc>
          <w:tcPr>
            <w:tcW w:type="dxa" w:w="331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評估複雜學術文本信效度，處理不確定性與多元爭端</w:t>
            </w:r>
          </w:p>
        </w:tc>
        <w:tc>
          <w:tcPr>
            <w:tcW w:type="dxa" w:w="288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在真實情境中權衡工程/社會方案，開展模型靈敏度測試</w:t>
            </w:r>
          </w:p>
        </w:tc>
        <w:tc>
          <w:tcPr>
            <w:tcW w:type="dxa" w:w="244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離線構思初稿，嚴禁數據偽造，獨立批判 AI 符號幻覺</w:t>
            </w:r>
          </w:p>
        </w:tc>
      </w:tr>
    </w:tbl>
    <w:p>
      <w:pPr>
        <w:spacing w:before="0" w:after="80"/>
      </w:pP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討論題庫（科組共同研習）</w:t>
      </w: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行政與課程領導層面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我們要保留哪些既有優勢（如扎實運算、課堂秩序），避免課程改革造成教師不必要的行政負擔？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跨學科閱讀回落 9 分，各學科組（數、理、文、訊）如何明確分工認領責任，而不推諉為語文科單科之責？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校內評量體系如何廢除單一『均分主義』，轉為定期監控 P10 與 P90 差距的四維分佈雷達？</w:t>
      </w: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課堂實踐與評核層面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學生目前最嚴重的證據推理缺口是提取資訊、圖表整合、還是指出論證限制？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哪些傳統作業最容易讓學生輕易交出正確答案，卻完全隱藏了思考過程？如何快速完成微調？</w:t>
      </w:r>
    </w:p>
    <w:p>
      <w:pPr>
        <w:pStyle w:val="ListBullet"/>
        <w:spacing w:after="50" w:line="276" w:lineRule="auto"/>
      </w:pPr>
      <w:r>
        <w:rPr>
          <w:rFonts w:ascii="Microsoft JhengHei" w:hAnsi="Microsoft JhengHei"/>
          <w:color w:val="222222"/>
          <w:sz w:val="19"/>
        </w:rPr>
        <w:t>在學校現有硬體環境下，如何最順暢地推行『實驗台完全無裝置』與『3D 專注手勢』？</w:t>
      </w: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科組 30 天行動卡（簽署與承諾）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時間：10 分鐘。每組必須選定一項能在 30 天內產生可見學生作品證據的微調行動。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5220"/>
        <w:gridCol w:w="5220"/>
      </w:tblGrid>
      <w:tr>
        <w:trPr>
          <w:tblHeader/>
          <w:cantSplit/>
        </w:trPr>
        <w:tc>
          <w:tcPr>
            <w:tcW w:type="dxa" w:w="288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欄目</w:t>
            </w:r>
          </w:p>
        </w:tc>
        <w:tc>
          <w:tcPr>
            <w:tcW w:type="dxa" w:w="720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科組填寫內容</w:t>
            </w:r>
          </w:p>
        </w:tc>
      </w:tr>
      <w:tr>
        <w:trPr>
          <w:cantSplit/>
        </w:trPr>
        <w:tc>
          <w:tcPr>
            <w:tcW w:type="dxa" w:w="288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選定改善的審計缺口</w:t>
            </w:r>
          </w:p>
        </w:tc>
        <w:tc>
          <w:tcPr>
            <w:tcW w:type="dxa" w:w="720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（填寫來源審計項目編號與能力維度）</w:t>
            </w:r>
          </w:p>
        </w:tc>
      </w:tr>
      <w:tr>
        <w:trPr>
          <w:cantSplit/>
        </w:trPr>
        <w:tc>
          <w:tcPr>
            <w:tcW w:type="dxa" w:w="288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首個改動的具體單元</w:t>
            </w:r>
          </w:p>
        </w:tc>
        <w:tc>
          <w:tcPr>
            <w:tcW w:type="dxa" w:w="720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（填寫單元名稱、原作業型態與重設後的任務核心）</w:t>
            </w:r>
          </w:p>
        </w:tc>
      </w:tr>
      <w:tr>
        <w:trPr>
          <w:cantSplit/>
        </w:trPr>
        <w:tc>
          <w:tcPr>
            <w:tcW w:type="dxa" w:w="288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試行年級與參與班級</w:t>
            </w:r>
          </w:p>
        </w:tc>
        <w:tc>
          <w:tcPr>
            <w:tcW w:type="dxa" w:w="720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（例如：初二級全級、小四 A 及 B 班）</w:t>
            </w:r>
          </w:p>
        </w:tc>
      </w:tr>
      <w:tr>
        <w:trPr>
          <w:cantSplit/>
        </w:trPr>
        <w:tc>
          <w:tcPr>
            <w:tcW w:type="dxa" w:w="288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科組負責人與備課組長</w:t>
            </w:r>
          </w:p>
        </w:tc>
        <w:tc>
          <w:tcPr>
            <w:tcW w:type="dxa" w:w="720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（填寫具體教師姓名）</w:t>
            </w:r>
          </w:p>
        </w:tc>
      </w:tr>
      <w:tr>
        <w:trPr>
          <w:cantSplit/>
        </w:trPr>
        <w:tc>
          <w:tcPr>
            <w:tcW w:type="dxa" w:w="288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完成與共同評閱日期</w:t>
            </w:r>
          </w:p>
        </w:tc>
        <w:tc>
          <w:tcPr>
            <w:tcW w:type="dxa" w:w="720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（30 天內之具體日期，例如：2026 年 10 月 25 日）</w:t>
            </w:r>
          </w:p>
        </w:tc>
      </w:tr>
      <w:tr>
        <w:trPr>
          <w:cantSplit/>
        </w:trPr>
        <w:tc>
          <w:tcPr>
            <w:tcW w:type="dxa" w:w="288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要蒐集的學生作品證據</w:t>
            </w:r>
          </w:p>
        </w:tc>
        <w:tc>
          <w:tcPr>
            <w:tcW w:type="dxa" w:w="720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（例如：手寫初稿、CER 報告、Q-V-R-E-R 日誌、白盒測試單）</w:t>
            </w:r>
          </w:p>
        </w:tc>
      </w:tr>
      <w:tr>
        <w:trPr>
          <w:cantSplit/>
        </w:trPr>
        <w:tc>
          <w:tcPr>
            <w:tcW w:type="dxa" w:w="288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成功的可見標準（KPI）</w:t>
            </w:r>
          </w:p>
        </w:tc>
        <w:tc>
          <w:tcPr>
            <w:tcW w:type="dxa" w:w="720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（例如：80% 學生能在答辯中解釋圖表、分心切屏率歸零）</w:t>
            </w:r>
          </w:p>
        </w:tc>
      </w:tr>
      <w:tr>
        <w:trPr>
          <w:cantSplit/>
        </w:trPr>
        <w:tc>
          <w:tcPr>
            <w:tcW w:type="dxa" w:w="288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需要校方/行政提供的支援</w:t>
            </w:r>
          </w:p>
        </w:tc>
        <w:tc>
          <w:tcPr>
            <w:tcW w:type="dxa" w:w="720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（例如：共同備課節數調配、非連續性文本題庫資源印製）</w:t>
            </w:r>
          </w:p>
        </w:tc>
      </w:tr>
    </w:tbl>
    <w:p>
      <w:pPr>
        <w:spacing w:before="0" w:after="80"/>
      </w:pP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退場票與後續安排</w:t>
      </w: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個人退場票（離場前填寫繳交）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1. 今天哪一項數據或學科實踐案例，最深刻地打破了你以往對學生學習的既定印象？</w:t>
        <w:br/>
        <w:t>____________________________________________________________________________________________</w:t>
        <w:br/>
        <w:t>____________________________________________________________________________________________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2. 在你下週即將教授的單元中，你準備立即加入哪一項具體的證據要求或專注規程？</w:t>
        <w:br/>
        <w:t>____________________________________________________________________________________________</w:t>
        <w:br/>
        <w:t>____________________________________________________________________________________________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3. 為了順利在課堂落實這項改變，你最需要科主任或教務處提供甚麼後盾支援？</w:t>
        <w:br/>
        <w:t>____________________________________________________________________________________________</w:t>
        <w:br/>
        <w:t>____________________________________________________________________________________________</w:t>
      </w: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會後四週進度追蹤安排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3480"/>
        <w:gridCol w:w="3480"/>
        <w:gridCol w:w="3480"/>
      </w:tblGrid>
      <w:tr>
        <w:trPr>
          <w:tblHeader/>
          <w:cantSplit/>
        </w:trPr>
        <w:tc>
          <w:tcPr>
            <w:tcW w:type="dxa" w:w="216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時間節點</w:t>
            </w:r>
          </w:p>
        </w:tc>
        <w:tc>
          <w:tcPr>
            <w:tcW w:type="dxa" w:w="4608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各科組關鍵任務</w:t>
            </w:r>
          </w:p>
        </w:tc>
        <w:tc>
          <w:tcPr>
            <w:tcW w:type="dxa" w:w="3312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提交證據與檢驗方式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工作坊後第 1 週</w:t>
            </w:r>
          </w:p>
        </w:tc>
        <w:tc>
          <w:tcPr>
            <w:tcW w:type="dxa" w:w="460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科組召開備課會，將審計判斷與基線登記至 Excel 審計表</w:t>
            </w:r>
          </w:p>
        </w:tc>
        <w:tc>
          <w:tcPr>
            <w:tcW w:type="dxa" w:w="331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繳交已完成基線評定的 Excel 審計工作簿</w:t>
            </w:r>
          </w:p>
        </w:tc>
      </w:tr>
      <w:tr>
        <w:trPr>
          <w:cantSplit/>
        </w:trPr>
        <w:tc>
          <w:tcPr>
            <w:tcW w:type="dxa" w:w="216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工作坊後第 2–3 週</w:t>
            </w:r>
          </w:p>
        </w:tc>
        <w:tc>
          <w:tcPr>
            <w:tcW w:type="dxa" w:w="4608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在指定年級試行重設任務，嚴格執行 3D 專注規程，留存學生手稿</w:t>
            </w:r>
          </w:p>
        </w:tc>
        <w:tc>
          <w:tcPr>
            <w:tcW w:type="dxa" w:w="3312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蒐集各班高、中、低表現匿名學生作品樣本</w:t>
            </w:r>
          </w:p>
        </w:tc>
      </w:tr>
      <w:tr>
        <w:trPr>
          <w:cantSplit/>
        </w:trPr>
        <w:tc>
          <w:tcPr>
            <w:tcW w:type="dxa" w:w="216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JhengHei" w:hAnsi="Microsoft JhengHei"/>
                <w:color w:val="222222"/>
                <w:sz w:val="17"/>
              </w:rPr>
              <w:t>工作坊後第 4 週</w:t>
            </w:r>
          </w:p>
        </w:tc>
        <w:tc>
          <w:tcPr>
            <w:tcW w:type="dxa" w:w="4608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科組召開共同評閱會議，總結成效，確定下一輪推廣計畫</w:t>
            </w:r>
          </w:p>
        </w:tc>
        <w:tc>
          <w:tcPr>
            <w:tcW w:type="dxa" w:w="3312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更新評核與作品登記表，向行政會議匯報成果</w:t>
            </w:r>
          </w:p>
        </w:tc>
      </w:tr>
    </w:tbl>
    <w:p>
      <w:pPr>
        <w:spacing w:before="0" w:after="80"/>
      </w:pPr>
    </w:p>
    <w:p>
      <w:pPr>
        <w:keepNext/>
        <w:spacing w:before="320" w:after="120"/>
      </w:pPr>
      <w:r>
        <w:rPr>
          <w:rFonts w:ascii="Microsoft JhengHei" w:hAnsi="Microsoft JhengHei"/>
          <w:b/>
          <w:color w:val="173B57"/>
          <w:sz w:val="28"/>
        </w:rPr>
        <w:t>導師觀察紀錄（培訓總結用）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12" w:space="0" w:color="173B57"/>
          <w:right w:val="none"/>
          <w:insideH w:val="single" w:sz="4" w:space="0" w:color="CBD5E0"/>
          <w:insideV w:val="none"/>
        </w:tblBorders>
      </w:tblPr>
      <w:tblGrid>
        <w:gridCol w:w="5220"/>
        <w:gridCol w:w="5220"/>
      </w:tblGrid>
      <w:tr>
        <w:trPr>
          <w:tblHeader/>
          <w:cantSplit/>
        </w:trPr>
        <w:tc>
          <w:tcPr>
            <w:tcW w:type="dxa" w:w="360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觀察重點</w:t>
            </w:r>
          </w:p>
        </w:tc>
        <w:tc>
          <w:tcPr>
            <w:tcW w:type="dxa" w:w="6480"/>
            <w:shd w:fill="173B57" w:val="clea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18"/>
              </w:rPr>
              <w:t>導師現場質化記錄與回饋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參加者能否清楚區分數據事實、主觀推論與待核實假設</w:t>
            </w:r>
          </w:p>
        </w:tc>
        <w:tc>
          <w:tcPr>
            <w:tcW w:type="dxa" w:w="648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</w:r>
          </w:p>
        </w:tc>
      </w:tr>
      <w:tr>
        <w:trPr>
          <w:cantSplit/>
        </w:trPr>
        <w:tc>
          <w:tcPr>
            <w:tcW w:type="dxa" w:w="360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課程審計過程是否基於真實學生作品，而非空泛想像</w:t>
            </w:r>
          </w:p>
        </w:tc>
        <w:tc>
          <w:tcPr>
            <w:tcW w:type="dxa" w:w="648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任務重設是否實質增加了思維深度，而非僅堆砌閱讀篇幅</w:t>
            </w:r>
          </w:p>
        </w:tc>
        <w:tc>
          <w:tcPr>
            <w:tcW w:type="dxa" w:w="648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</w:r>
          </w:p>
        </w:tc>
      </w:tr>
      <w:tr>
        <w:trPr>
          <w:cantSplit/>
        </w:trPr>
        <w:tc>
          <w:tcPr>
            <w:tcW w:type="dxa" w:w="360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AI 課堂規程是否包含明確的防認知外包與口試答辯機制</w:t>
            </w:r>
          </w:p>
        </w:tc>
        <w:tc>
          <w:tcPr>
            <w:tcW w:type="dxa" w:w="6480"/>
            <w:shd w:fill="F0F4F8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  <w:t>各科組 30 天行動是否責任到人、時限明確且具可驗證性</w:t>
            </w:r>
          </w:p>
        </w:tc>
        <w:tc>
          <w:tcPr>
            <w:tcW w:type="dxa" w:w="6480"/>
            <w:shd w:fill="FFFFFF"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JhengHei" w:hAnsi="Microsoft JhengHei"/>
                <w:color w:val="222222"/>
                <w:sz w:val="17"/>
              </w:rPr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Microsoft JhengHei" w:hAnsi="Microsoft JhengHei"/>
          <w:b/>
          <w:color w:val="2C6E91"/>
          <w:sz w:val="23"/>
        </w:rPr>
        <w:t>資料來源與參考文獻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1. OECD. (2026). PISA 2025 Results (Volume I): Macau (China) Country Note. Paris: OECD Publishing. https://www.oecd.org/en/publications/pisa-2025-results-volume-i-country-notes_2d4ff9ea-en/macau-china_9815d707-en.html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2. OECD Education GPS. (2026). Macau (China): Student performance (PISA 2025). Accessed 11 September 2026. https://gpseducation.oecd.org/CountryProfile?plotter=h5&amp;primaryCountry=MAC&amp;topic=PI&amp;treshold=10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3. 澳門特別行政區政府教育及青年發展局. (2026). 〈澳門 PISA 2025：具備超越語言、面向未來的解難能力〉. 2026 年 9 月 8 日發布. https://www.gov.mo/zh-hant/news/1264691/</w:t>
      </w:r>
    </w:p>
    <w:p>
      <w:pPr>
        <w:spacing w:after="80" w:line="288" w:lineRule="auto"/>
      </w:pPr>
      <w:r>
        <w:rPr>
          <w:rFonts w:ascii="Microsoft JhengHei" w:hAnsi="Microsoft JhengHei"/>
          <w:i w:val="0"/>
          <w:color w:val="222222"/>
          <w:sz w:val="20"/>
        </w:rPr>
        <w:t>4. 校本專題研究小組. (2026). 《PISA 2025 澳門數據與校本課程改革專題分析報告》. 澳門.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0" w:right="900" w:bottom="90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/>
        <w:color w:val="5B6770"/>
        <w:sz w:val="16"/>
      </w:rPr>
      <w:t>機密培訓教材 · 涵蓋五大學科（中/英/數/科/訊）閱讀融入與 AI 管制實務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JhengHei" w:hAnsi="Microsoft JhengHei"/>
        <w:color w:val="5B6770"/>
        <w:sz w:val="16"/>
      </w:rPr>
      <w:t>PISA 2025 校本課程改革教師工作坊 | 導師手冊與學員指引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