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F2937"/>
          <w:sz w:val="44"/>
          <w:szCs w:val="44"/>
        </w:rPr>
        <w:t xml:space="preserve">Vuno — Master Handoff</w:t>
      </w:r>
    </w:p>
    <w:p>
      <w:pPr>
        <w:spacing w:after="80"/>
      </w:pPr>
      <w:r>
        <w:rPr>
          <w:rFonts w:ascii="Calibri" w:cs="Calibri" w:eastAsia="Calibri" w:hAnsi="Calibri"/>
          <w:i/>
          <w:iCs/>
          <w:color w:val="6B7280"/>
          <w:sz w:val="22"/>
          <w:szCs w:val="22"/>
        </w:rPr>
        <w:t xml:space="preserve">Dev continuation, product strategy, architecture, workflow, and decision history</w:t>
      </w:r>
    </w:p>
    <w:p>
      <w:pPr>
        <w:spacing w:after="240"/>
      </w:pPr>
      <w:r>
        <w:rPr>
          <w:rFonts w:ascii="Calibri" w:cs="Calibri" w:eastAsia="Calibri" w:hAnsi="Calibri"/>
          <w:color w:val="6B7280"/>
          <w:sz w:val="20"/>
          <w:szCs w:val="20"/>
        </w:rPr>
        <w:t xml:space="preserve">Generated 2026-04-24 · Major update 2026-06-22 PM (TWO-DATABASE ARCHITECTURE DISCOVERED — Day 3a paused for re-diagnosis)</w:t>
      </w:r>
    </w:p>
    <w:p>
      <w:pPr>
        <w:pBdr>
          <w:bottom w:val="single" w:color="D1D5DB" w:sz="6" w:space="6"/>
        </w:pBdr>
        <w:spacing w:after="200" w:before="200"/>
      </w:pPr>
      <w:r>
        <w:t xml:space="preserve"/>
      </w:r>
    </w:p>
    <w:p>
      <w:pPr>
        <w:pStyle w:val="Heading1"/>
        <w:spacing w:after="180" w:before="360"/>
      </w:pPr>
      <w:r>
        <w:rPr>
          <w:rFonts w:ascii="Calibri" w:cs="Calibri" w:eastAsia="Calibri" w:hAnsi="Calibri"/>
          <w:b/>
          <w:bCs/>
          <w:color w:val="1F2937"/>
          <w:sz w:val="32"/>
          <w:szCs w:val="32"/>
        </w:rPr>
        <w:t xml:space="preserve">How to land this file in your repo</w:t>
      </w:r>
    </w:p>
    <w:p>
      <w:pPr>
        <w:spacing w:after="140" w:line="300"/>
      </w:pPr>
      <w:r>
        <w:rPr>
          <w:rFonts w:ascii="Calibri" w:cs="Calibri" w:eastAsia="Calibri" w:hAnsi="Calibri"/>
          <w:sz w:val="22"/>
          <w:szCs w:val="22"/>
        </w:rPr>
        <w:t xml:space="preserve">Same flow as before. All commands in Mac Terminal.</w:t>
      </w:r>
    </w:p>
    <w:p>
      <w:pPr>
        <w:shd w:fill="F3F4F6" w:val="clear"/>
        <w:spacing w:after="120" w:before="120" w:line="280"/>
        <w:ind w:left="360"/>
      </w:pPr>
      <w:r>
        <w:rPr>
          <w:rFonts w:ascii="Consolas" w:cs="Consolas" w:eastAsia="Consolas" w:hAnsi="Consolas"/>
          <w:sz w:val="20"/>
          <w:szCs w:val="20"/>
        </w:rPr>
        <w:t xml:space="preserve">mv ~/Downloads/Vuno_Master_Handoff.docx ~/Documents/allplay/HANDOFF.docx
cd ~/Documents/allplay
git add HANDOFF.docx
git commit -m "Update handoff: two-database architecture discovered, Day 3a paused"
git push origin main
git status</w:t>
      </w:r>
    </w:p>
    <w:p>
      <w:pPr>
        <w:spacing w:after="140" w:line="300"/>
      </w:pPr>
      <w:r>
        <w:rPr>
          <w:rFonts w:ascii="Calibri" w:cs="Calibri" w:eastAsia="Calibri" w:hAnsi="Calibri"/>
          <w:sz w:val="22"/>
          <w:szCs w:val="22"/>
        </w:rPr>
        <w:t xml:space="preserve">Then in Replit Shell:</w:t>
      </w:r>
    </w:p>
    <w:p>
      <w:pPr>
        <w:shd w:fill="F3F4F6" w:val="clear"/>
        <w:spacing w:after="120" w:before="120" w:line="280"/>
        <w:ind w:left="360"/>
      </w:pPr>
      <w:r>
        <w:rPr>
          <w:rFonts w:ascii="Consolas" w:cs="Consolas" w:eastAsia="Consolas" w:hAnsi="Consolas"/>
          <w:sz w:val="20"/>
          <w:szCs w:val="20"/>
        </w:rPr>
        <w:t xml:space="preserve">git pull origin main</w:t>
      </w:r>
    </w:p>
    <w:p>
      <w:pPr>
        <w:pBdr>
          <w:bottom w:val="single" w:color="D1D5DB" w:sz="6" w:space="6"/>
        </w:pBdr>
        <w:spacing w:after="200" w:before="200"/>
      </w:pPr>
      <w:r>
        <w:t xml:space="preserve"/>
      </w:r>
    </w:p>
    <w:p>
      <w:pPr>
        <w:pStyle w:val="Heading1"/>
        <w:spacing w:after="180" w:before="360"/>
      </w:pPr>
      <w:r>
        <w:rPr>
          <w:rFonts w:ascii="Calibri" w:cs="Calibri" w:eastAsia="Calibri" w:hAnsi="Calibri"/>
          <w:b/>
          <w:bCs/>
          <w:color w:val="1F2937"/>
          <w:sz w:val="32"/>
          <w:szCs w:val="32"/>
        </w:rPr>
        <w:t xml:space="preserve">CRITICAL READ — Major Architectural Correction</w:t>
      </w:r>
    </w:p>
    <w:p>
      <w:pPr>
        <w:spacing w:after="140" w:line="300"/>
      </w:pPr>
      <w:r>
        <w:rPr>
          <w:rFonts w:ascii="Calibri" w:cs="Calibri" w:eastAsia="Calibri" w:hAnsi="Calibri"/>
          <w:b/>
          <w:bCs/>
          <w:sz w:val="22"/>
          <w:szCs w:val="22"/>
        </w:rPr>
        <w:t xml:space="preserve">Read this section first. Several prior assumptions in this handoff and the previous diagnostic conclusions are wrong.</w:t>
      </w:r>
    </w:p>
    <w:p>
      <w:pPr>
        <w:pStyle w:val="Heading2"/>
        <w:spacing w:after="140" w:before="280"/>
      </w:pPr>
      <w:r>
        <w:rPr>
          <w:rFonts w:ascii="Calibri" w:cs="Calibri" w:eastAsia="Calibri" w:hAnsi="Calibri"/>
          <w:b/>
          <w:bCs/>
          <w:color w:val="1F2937"/>
          <w:sz w:val="26"/>
          <w:szCs w:val="26"/>
        </w:rPr>
        <w:t xml:space="preserve">Vuno uses TWO databases, not one</w:t>
      </w:r>
    </w:p>
    <w:p>
      <w:pPr>
        <w:spacing w:after="140" w:line="300"/>
      </w:pPr>
      <w:r>
        <w:rPr>
          <w:rFonts w:ascii="Calibri" w:cs="Calibri" w:eastAsia="Calibri" w:hAnsi="Calibri"/>
          <w:b/>
          <w:bCs/>
          <w:sz w:val="22"/>
          <w:szCs w:val="22"/>
        </w:rPr>
        <w:t xml:space="preserve">This is the most important finding from this session. It changes how every prior diagnostic conclusion about the favorites system should be read.</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2500"/>
        <w:gridCol w:w="2560"/>
      </w:tblGrid>
      <w:tr>
        <w:tc>
          <w:tcPr>
            <w:tcW w:type="dxa" w:w="18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Database</w:t>
            </w:r>
          </w:p>
        </w:tc>
        <w:tc>
          <w:tcPr>
            <w:tcW w:type="dxa" w:w="23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Connection method</w:t>
            </w:r>
          </w:p>
        </w:tc>
        <w:tc>
          <w:tcPr>
            <w:tcW w:type="dxa" w:w="25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Connection string env var</w:t>
            </w:r>
          </w:p>
        </w:tc>
        <w:tc>
          <w:tcPr>
            <w:tcW w:type="dxa" w:w="256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Tables stored here</w:t>
            </w:r>
          </w:p>
        </w:tc>
      </w:tr>
      <w:tr>
        <w:tc>
          <w:tcPr>
            <w:tcW w:type="dxa" w:w="18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Neon (Postgres)</w:t>
            </w:r>
          </w:p>
        </w:tc>
        <w:tc>
          <w:tcPr>
            <w:tcW w:type="dxa" w:w="23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Drizzle ORM (via @neondatabase/serverless)</w:t>
            </w:r>
          </w:p>
        </w:tc>
        <w:tc>
          <w:tcPr>
            <w:tcW w:type="dxa" w:w="2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DATABASE_URL (starts with postgresql://neondb_owner:...)</w:t>
            </w:r>
          </w:p>
        </w:tc>
        <w:tc>
          <w:tcPr>
            <w:tcW w:type="dxa" w:w="25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users, sessions, serviceConnections, favorites, watchHistory, userPreferences, and (in Drizzle declaration only) the legacy content table — actual existence in Neon UNVERIFIED as of 2026-06-22</w:t>
            </w:r>
          </w:p>
        </w:tc>
      </w:tr>
      <w:tr>
        <w:tc>
          <w:tcPr>
            <w:tcW w:type="dxa" w:w="18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Supabase</w:t>
            </w:r>
          </w:p>
        </w:tc>
        <w:tc>
          <w:tcPr>
            <w:tcW w:type="dxa" w:w="23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Supabase JS client</w:t>
            </w:r>
          </w:p>
        </w:tc>
        <w:tc>
          <w:tcPr>
            <w:tcW w:type="dxa" w:w="2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SUPABASE_URL (https://lhiwihruzkosbrkxudpi.supabase.co)</w:t>
            </w:r>
          </w:p>
        </w:tc>
        <w:tc>
          <w:tcPr>
            <w:tcW w:type="dxa" w:w="25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content_items, content_platform_availability, platforms</w:t>
            </w:r>
          </w:p>
        </w:tc>
      </w:tr>
    </w:tbl>
    <w:p>
      <w:pPr>
        <w:spacing w:after="140" w:line="300"/>
      </w:pPr>
      <w:r>
        <w:rPr>
          <w:rFonts w:ascii="Calibri" w:cs="Calibri" w:eastAsia="Calibri" w:hAnsi="Calibri"/>
          <w:b/>
          <w:bCs/>
          <w:sz w:val="22"/>
          <w:szCs w:val="22"/>
        </w:rPr>
        <w:t xml:space="preserve">Implication: </w:t>
      </w:r>
      <w:r>
        <w:rPr>
          <w:rFonts w:ascii="Calibri" w:cs="Calibri" w:eastAsia="Calibri" w:hAnsi="Calibri"/>
          <w:sz w:val="22"/>
          <w:szCs w:val="22"/>
        </w:rPr>
        <w:t xml:space="preserve">server/storage.ts (which uses Drizzle) talks to Neon. server/routes/catalog.ts (which uses the Supabase client) talks to Supabase. They are different databases that happen to coexist in the app — not a single unified data layer.</w:t>
      </w:r>
    </w:p>
    <w:p>
      <w:pPr>
        <w:spacing w:after="140" w:line="300"/>
      </w:pPr>
      <w:r>
        <w:rPr>
          <w:rFonts w:ascii="Calibri" w:cs="Calibri" w:eastAsia="Calibri" w:hAnsi="Calibri"/>
          <w:b/>
          <w:bCs/>
          <w:sz w:val="22"/>
          <w:szCs w:val="22"/>
        </w:rPr>
        <w:t xml:space="preserve">Why this matters for prior diagnoses: </w:t>
      </w:r>
      <w:r>
        <w:rPr>
          <w:rFonts w:ascii="Calibri" w:cs="Calibri" w:eastAsia="Calibri" w:hAnsi="Calibri"/>
          <w:sz w:val="22"/>
          <w:szCs w:val="22"/>
        </w:rPr>
        <w:t xml:space="preserve">the queries we ran on 2026-06-22 against the Supabase dashboard SQL editor (returning "relation 'favorites' does not exist") were querying SUPABASE, where favorites was never supposed to live. The actual state of favorites in Neon (the real database) is currently unknown.</w:t>
      </w:r>
    </w:p>
    <w:p>
      <w:pPr>
        <w:pStyle w:val="Heading2"/>
        <w:spacing w:after="140" w:before="280"/>
      </w:pPr>
      <w:r>
        <w:rPr>
          <w:rFonts w:ascii="Calibri" w:cs="Calibri" w:eastAsia="Calibri" w:hAnsi="Calibri"/>
          <w:b/>
          <w:bCs/>
          <w:color w:val="1F2937"/>
          <w:sz w:val="26"/>
          <w:szCs w:val="26"/>
        </w:rPr>
        <w:t xml:space="preserve">What earlier handoffs got partially wrong</w:t>
      </w:r>
    </w:p>
    <w:p>
      <w:pPr>
        <w:spacing w:after="140" w:line="300"/>
      </w:pPr>
      <w:r>
        <w:rPr>
          <w:rFonts w:ascii="Calibri" w:cs="Calibri" w:eastAsia="Calibri" w:hAnsi="Calibri"/>
          <w:sz w:val="22"/>
          <w:szCs w:val="22"/>
        </w:rPr>
        <w:t xml:space="preserve">The 2026-06-19 PM handoff (commit 467a81e) confidently stated:</w:t>
      </w:r>
    </w:p>
    <w:p>
      <w:pPr>
        <w:pStyle w:val="ListParagraph"/>
        <w:numPr>
          <w:ilvl w:val="0"/>
          <w:numId w:val="2"/>
        </w:numPr>
        <w:spacing w:after="80" w:line="300"/>
      </w:pPr>
      <w:r>
        <w:rPr>
          <w:rFonts w:ascii="Calibri" w:cs="Calibri" w:eastAsia="Calibri" w:hAnsi="Calibri"/>
          <w:sz w:val="22"/>
          <w:szCs w:val="22"/>
        </w:rPr>
        <w:t xml:space="preserve">"the favorites table's foreign key points at a legacy content table that was dropped from Supabase during a prior migration"</w:t>
      </w:r>
    </w:p>
    <w:p>
      <w:pPr>
        <w:pStyle w:val="ListParagraph"/>
        <w:numPr>
          <w:ilvl w:val="0"/>
          <w:numId w:val="2"/>
        </w:numPr>
        <w:spacing w:after="80" w:line="300"/>
      </w:pPr>
      <w:r>
        <w:rPr>
          <w:rFonts w:ascii="Calibri" w:cs="Calibri" w:eastAsia="Calibri" w:hAnsi="Calibri"/>
          <w:sz w:val="22"/>
          <w:szCs w:val="22"/>
        </w:rPr>
        <w:t xml:space="preserve">"Same root cause affects /api/recommendations and /api/play-external"</w:t>
      </w:r>
    </w:p>
    <w:p>
      <w:pPr>
        <w:spacing w:after="140" w:line="300"/>
      </w:pPr>
      <w:r>
        <w:rPr>
          <w:rFonts w:ascii="Calibri" w:cs="Calibri" w:eastAsia="Calibri" w:hAnsi="Calibri"/>
          <w:sz w:val="22"/>
          <w:szCs w:val="22"/>
        </w:rPr>
        <w:t xml:space="preserve">Both statements are now suspect:</w:t>
      </w:r>
    </w:p>
    <w:p>
      <w:pPr>
        <w:pStyle w:val="ListParagraph"/>
        <w:numPr>
          <w:ilvl w:val="0"/>
          <w:numId w:val="2"/>
        </w:numPr>
        <w:spacing w:after="80" w:line="300"/>
      </w:pPr>
      <w:r>
        <w:rPr>
          <w:rFonts w:ascii="Calibri" w:cs="Calibri" w:eastAsia="Calibri" w:hAnsi="Calibri"/>
          <w:b/>
          <w:bCs/>
          <w:sz w:val="22"/>
          <w:szCs w:val="22"/>
        </w:rPr>
        <w:t xml:space="preserve">The favorites table itself: </w:t>
      </w:r>
      <w:r>
        <w:rPr>
          <w:rFonts w:ascii="Calibri" w:cs="Calibri" w:eastAsia="Calibri" w:hAnsi="Calibri"/>
          <w:sz w:val="22"/>
          <w:szCs w:val="22"/>
        </w:rPr>
        <w:t xml:space="preserve">lives in Neon, not Supabase. Its actual existence and state in Neon is unverified. Tonight's Supabase query result "favorites does not exist" was a query against the wrong database.</w:t>
      </w:r>
    </w:p>
    <w:p>
      <w:pPr>
        <w:pStyle w:val="ListParagraph"/>
        <w:numPr>
          <w:ilvl w:val="0"/>
          <w:numId w:val="2"/>
        </w:numPr>
        <w:spacing w:after="80" w:line="300"/>
      </w:pPr>
      <w:r>
        <w:rPr>
          <w:rFonts w:ascii="Calibri" w:cs="Calibri" w:eastAsia="Calibri" w:hAnsi="Calibri"/>
          <w:b/>
          <w:bCs/>
          <w:sz w:val="22"/>
          <w:szCs w:val="22"/>
        </w:rPr>
        <w:t xml:space="preserve">The legacy `content` table: </w:t>
      </w:r>
      <w:r>
        <w:rPr>
          <w:rFonts w:ascii="Calibri" w:cs="Calibri" w:eastAsia="Calibri" w:hAnsi="Calibri"/>
          <w:sz w:val="22"/>
          <w:szCs w:val="22"/>
        </w:rPr>
        <w:t xml:space="preserve">was declared in Drizzle schema, so should have existed in Neon. The April query that returned "relation 'content' does not exist" may have been against Supabase (also wrong database) — needs re-verification against Neon.</w:t>
      </w:r>
    </w:p>
    <w:p>
      <w:pPr>
        <w:pStyle w:val="ListParagraph"/>
        <w:numPr>
          <w:ilvl w:val="0"/>
          <w:numId w:val="2"/>
        </w:numPr>
        <w:spacing w:after="80" w:line="300"/>
      </w:pPr>
      <w:r>
        <w:rPr>
          <w:rFonts w:ascii="Calibri" w:cs="Calibri" w:eastAsia="Calibri" w:hAnsi="Calibri"/>
          <w:b/>
          <w:bCs/>
          <w:sz w:val="22"/>
          <w:szCs w:val="22"/>
        </w:rPr>
        <w:t xml:space="preserve">Bottom line: </w:t>
      </w:r>
      <w:r>
        <w:rPr>
          <w:rFonts w:ascii="Calibri" w:cs="Calibri" w:eastAsia="Calibri" w:hAnsi="Calibri"/>
          <w:sz w:val="22"/>
          <w:szCs w:val="22"/>
        </w:rPr>
        <w:t xml:space="preserve">we don't actually know if anything was dropped from where. The full picture of what exists in Neon vs Supabase is currently unverified. Day 3a (favorites architectural fix) cannot proceed until this is established.</w:t>
      </w:r>
    </w:p>
    <w:p>
      <w:pPr>
        <w:pStyle w:val="Heading2"/>
        <w:spacing w:after="140" w:before="280"/>
      </w:pPr>
      <w:r>
        <w:rPr>
          <w:rFonts w:ascii="Calibri" w:cs="Calibri" w:eastAsia="Calibri" w:hAnsi="Calibri"/>
          <w:b/>
          <w:bCs/>
          <w:color w:val="1F2937"/>
          <w:sz w:val="26"/>
          <w:szCs w:val="26"/>
        </w:rPr>
        <w:t xml:space="preserve">What still IS true with high confidence</w:t>
      </w:r>
    </w:p>
    <w:p>
      <w:pPr>
        <w:pStyle w:val="ListParagraph"/>
        <w:numPr>
          <w:ilvl w:val="0"/>
          <w:numId w:val="2"/>
        </w:numPr>
        <w:spacing w:after="80" w:line="300"/>
      </w:pPr>
      <w:r>
        <w:rPr>
          <w:rFonts w:ascii="Calibri" w:cs="Calibri" w:eastAsia="Calibri" w:hAnsi="Calibri"/>
          <w:sz w:val="22"/>
          <w:szCs w:val="22"/>
        </w:rPr>
        <w:t xml:space="preserve">Day 1 (TMDb availability ingestion) shipped successfully — that work touched Supabase via the Supabase JS client, which we know was the right target.</w:t>
      </w:r>
    </w:p>
    <w:p>
      <w:pPr>
        <w:pStyle w:val="ListParagraph"/>
        <w:numPr>
          <w:ilvl w:val="0"/>
          <w:numId w:val="2"/>
        </w:numPr>
        <w:spacing w:after="80" w:line="300"/>
      </w:pPr>
      <w:r>
        <w:rPr>
          <w:rFonts w:ascii="Calibri" w:cs="Calibri" w:eastAsia="Calibri" w:hAnsi="Calibri"/>
          <w:sz w:val="22"/>
          <w:szCs w:val="22"/>
        </w:rPr>
        <w:t xml:space="preserve">Day 2 (Live TV wire-up) shipped successfully — that work was frontend wiring of an existing API.</w:t>
      </w:r>
    </w:p>
    <w:p>
      <w:pPr>
        <w:pStyle w:val="ListParagraph"/>
        <w:numPr>
          <w:ilvl w:val="0"/>
          <w:numId w:val="2"/>
        </w:numPr>
        <w:spacing w:after="80" w:line="300"/>
      </w:pPr>
      <w:r>
        <w:rPr>
          <w:rFonts w:ascii="Calibri" w:cs="Calibri" w:eastAsia="Calibri" w:hAnsi="Calibri"/>
          <w:sz w:val="22"/>
          <w:szCs w:val="22"/>
        </w:rPr>
        <w:t xml:space="preserve">Day 3 (detail page) rendered correctly in browser testing — that's a frontend/visual fact independent of the database confusion.</w:t>
      </w:r>
    </w:p>
    <w:p>
      <w:pPr>
        <w:pStyle w:val="ListParagraph"/>
        <w:numPr>
          <w:ilvl w:val="0"/>
          <w:numId w:val="2"/>
        </w:numPr>
        <w:spacing w:after="80" w:line="300"/>
      </w:pPr>
      <w:r>
        <w:rPr>
          <w:rFonts w:ascii="Calibri" w:cs="Calibri" w:eastAsia="Calibri" w:hAnsi="Calibri"/>
          <w:sz w:val="22"/>
          <w:szCs w:val="22"/>
        </w:rPr>
        <w:t xml:space="preserve">Day 3's Add-to-Favorites click produced 502 errors and server-side issues that white-screened the homepage. That symptom is real — the diagnosis of its cause is what's now unclear.</w:t>
      </w:r>
    </w:p>
    <w:p>
      <w:pPr>
        <w:pStyle w:val="ListParagraph"/>
        <w:numPr>
          <w:ilvl w:val="0"/>
          <w:numId w:val="2"/>
        </w:numPr>
        <w:spacing w:after="80" w:line="300"/>
      </w:pPr>
      <w:r>
        <w:rPr>
          <w:rFonts w:ascii="Calibri" w:cs="Calibri" w:eastAsia="Calibri" w:hAnsi="Calibri"/>
          <w:sz w:val="22"/>
          <w:szCs w:val="22"/>
        </w:rPr>
        <w:t xml:space="preserve">Day 3 was reverted via commit ac7bebc and the codebase is at commit 467a81e (or whatever the latest handoff commit is). Working tree is clean and the codebase is in a known-rendering state.</w:t>
      </w:r>
    </w:p>
    <w:p>
      <w:pPr>
        <w:pStyle w:val="Heading1"/>
        <w:spacing w:after="180" w:before="360"/>
      </w:pPr>
      <w:r>
        <w:rPr>
          <w:rFonts w:ascii="Calibri" w:cs="Calibri" w:eastAsia="Calibri" w:hAnsi="Calibri"/>
          <w:b/>
          <w:bCs/>
          <w:color w:val="1F2937"/>
          <w:sz w:val="32"/>
          <w:szCs w:val="32"/>
        </w:rPr>
        <w:t xml:space="preserve">How We Discovered This</w:t>
      </w:r>
    </w:p>
    <w:p>
      <w:pPr>
        <w:spacing w:after="140" w:line="300"/>
      </w:pPr>
      <w:r>
        <w:rPr>
          <w:rFonts w:ascii="Calibri" w:cs="Calibri" w:eastAsia="Calibri" w:hAnsi="Calibri"/>
          <w:sz w:val="22"/>
          <w:szCs w:val="22"/>
        </w:rPr>
        <w:t xml:space="preserve">Timeline of the 2026-06-22 session:</w:t>
      </w:r>
    </w:p>
    <w:p>
      <w:pPr>
        <w:pStyle w:val="ListParagraph"/>
        <w:numPr>
          <w:ilvl w:val="0"/>
          <w:numId w:val="2"/>
        </w:numPr>
        <w:spacing w:after="80" w:line="300"/>
      </w:pPr>
      <w:r>
        <w:rPr>
          <w:rFonts w:ascii="Calibri" w:cs="Calibri" w:eastAsia="Calibri" w:hAnsi="Calibri"/>
          <w:sz w:val="22"/>
          <w:szCs w:val="22"/>
        </w:rPr>
        <w:t xml:space="preserve">Picked up Day 3a (favorites architectural fix) from the 2026-06-19 handoff.</w:t>
      </w:r>
    </w:p>
    <w:p>
      <w:pPr>
        <w:pStyle w:val="ListParagraph"/>
        <w:numPr>
          <w:ilvl w:val="0"/>
          <w:numId w:val="2"/>
        </w:numPr>
        <w:spacing w:after="80" w:line="300"/>
      </w:pPr>
      <w:r>
        <w:rPr>
          <w:rFonts w:ascii="Calibri" w:cs="Calibri" w:eastAsia="Calibri" w:hAnsi="Calibri"/>
          <w:sz w:val="22"/>
          <w:szCs w:val="22"/>
        </w:rPr>
        <w:t xml:space="preserve">Claude Code did a full read-only schema/storage audit. Mapped 12 storage functions that query the legacy content table. Identified the favorites/watchHistory FK references. Proposed a clean Scope A migration plan.</w:t>
      </w:r>
    </w:p>
    <w:p>
      <w:pPr>
        <w:pStyle w:val="ListParagraph"/>
        <w:numPr>
          <w:ilvl w:val="0"/>
          <w:numId w:val="2"/>
        </w:numPr>
        <w:spacing w:after="80" w:line="300"/>
      </w:pPr>
      <w:r>
        <w:rPr>
          <w:rFonts w:ascii="Calibri" w:cs="Calibri" w:eastAsia="Calibri" w:hAnsi="Calibri"/>
          <w:sz w:val="22"/>
          <w:szCs w:val="22"/>
        </w:rPr>
        <w:t xml:space="preserve">User ran verification SQL queries in the Supabase dashboard. Queries returned: content_table_exists = false (expected), AND favorites/watch_history tables "do not exist" (UNEXPECTED — Claude Code's audit had assumed they did exist).</w:t>
      </w:r>
    </w:p>
    <w:p>
      <w:pPr>
        <w:pStyle w:val="ListParagraph"/>
        <w:numPr>
          <w:ilvl w:val="0"/>
          <w:numId w:val="2"/>
        </w:numPr>
        <w:spacing w:after="80" w:line="300"/>
      </w:pPr>
      <w:r>
        <w:rPr>
          <w:rFonts w:ascii="Calibri" w:cs="Calibri" w:eastAsia="Calibri" w:hAnsi="Calibri"/>
          <w:sz w:val="22"/>
          <w:szCs w:val="22"/>
        </w:rPr>
        <w:t xml:space="preserve">Assistant initially interpreted this as "the tables were dropped at the same time as content, so Day 3a is simpler than expected — just recreate them."</w:t>
      </w:r>
    </w:p>
    <w:p>
      <w:pPr>
        <w:pStyle w:val="ListParagraph"/>
        <w:numPr>
          <w:ilvl w:val="0"/>
          <w:numId w:val="2"/>
        </w:numPr>
        <w:spacing w:after="80" w:line="300"/>
      </w:pPr>
      <w:r>
        <w:rPr>
          <w:rFonts w:ascii="Calibri" w:cs="Calibri" w:eastAsia="Calibri" w:hAnsi="Calibri"/>
          <w:sz w:val="22"/>
          <w:szCs w:val="22"/>
        </w:rPr>
        <w:t xml:space="preserve">User asked: "are we certain we're in the right supabase project?" That instinct prevented a catastrophic mistake.</w:t>
      </w:r>
    </w:p>
    <w:p>
      <w:pPr>
        <w:pStyle w:val="ListParagraph"/>
        <w:numPr>
          <w:ilvl w:val="0"/>
          <w:numId w:val="2"/>
        </w:numPr>
        <w:spacing w:after="80" w:line="300"/>
      </w:pPr>
      <w:r>
        <w:rPr>
          <w:rFonts w:ascii="Calibri" w:cs="Calibri" w:eastAsia="Calibri" w:hAnsi="Calibri"/>
          <w:sz w:val="22"/>
          <w:szCs w:val="22"/>
        </w:rPr>
        <w:t xml:space="preserve">Verification: DATABASE_URL starts with postgresql://neondb_owner:... — confirming Drizzle talks to Neon, not Supabase. The earlier query that said "favorites does not exist in Supabase" was correct but irrelevant — favorites was always supposed to live in Neon.</w:t>
      </w:r>
    </w:p>
    <w:p>
      <w:pPr>
        <w:pStyle w:val="ListParagraph"/>
        <w:numPr>
          <w:ilvl w:val="0"/>
          <w:numId w:val="2"/>
        </w:numPr>
        <w:spacing w:after="80" w:line="300"/>
      </w:pPr>
      <w:r>
        <w:rPr>
          <w:rFonts w:ascii="Calibri" w:cs="Calibri" w:eastAsia="Calibri" w:hAnsi="Calibri"/>
          <w:sz w:val="22"/>
          <w:szCs w:val="22"/>
        </w:rPr>
        <w:t xml:space="preserve">User correctly called the stop. Restart fresh in next session.</w:t>
      </w:r>
    </w:p>
    <w:p>
      <w:pPr>
        <w:pStyle w:val="Heading1"/>
        <w:spacing w:after="180" w:before="360"/>
      </w:pPr>
      <w:r>
        <w:rPr>
          <w:rFonts w:ascii="Calibri" w:cs="Calibri" w:eastAsia="Calibri" w:hAnsi="Calibri"/>
          <w:b/>
          <w:bCs/>
          <w:color w:val="1F2937"/>
          <w:sz w:val="32"/>
          <w:szCs w:val="32"/>
        </w:rPr>
        <w:t xml:space="preserve">What the Next Session Needs to Do First</w:t>
      </w:r>
    </w:p>
    <w:p>
      <w:pPr>
        <w:spacing w:after="140" w:line="300"/>
      </w:pPr>
      <w:r>
        <w:rPr>
          <w:rFonts w:ascii="Calibri" w:cs="Calibri" w:eastAsia="Calibri" w:hAnsi="Calibri"/>
          <w:sz w:val="22"/>
          <w:szCs w:val="22"/>
        </w:rPr>
        <w:t xml:space="preserve">Before any work on Day 3a, the next session must establish the true state of both databases. Order matters.</w:t>
      </w:r>
    </w:p>
    <w:p>
      <w:pPr>
        <w:pStyle w:val="Heading2"/>
        <w:spacing w:after="140" w:before="280"/>
      </w:pPr>
      <w:r>
        <w:rPr>
          <w:rFonts w:ascii="Calibri" w:cs="Calibri" w:eastAsia="Calibri" w:hAnsi="Calibri"/>
          <w:b/>
          <w:bCs/>
          <w:color w:val="1F2937"/>
          <w:sz w:val="26"/>
          <w:szCs w:val="26"/>
        </w:rPr>
        <w:t xml:space="preserve">Phase 0 — Establish ground truth (no code changes)</w:t>
      </w:r>
    </w:p>
    <w:p>
      <w:pPr>
        <w:pStyle w:val="ListParagraph"/>
        <w:numPr>
          <w:ilvl w:val="0"/>
          <w:numId w:val="3"/>
        </w:numPr>
        <w:spacing w:after="80" w:line="300"/>
      </w:pPr>
      <w:r>
        <w:rPr>
          <w:rFonts w:ascii="Calibri" w:cs="Calibri" w:eastAsia="Calibri" w:hAnsi="Calibri"/>
          <w:sz w:val="22"/>
          <w:szCs w:val="22"/>
        </w:rPr>
        <w:t xml:space="preserve">Identify the Neon database access method. Three options ranked by ease: (a) drizzle-kit studio in Replit Shell — opens a browser UI, lets you list tables and run queries; (b) Neon dashboard at console.neon.tech — if user has an account; (c) psql against DATABASE_URL — most fragile, requires installing the psql client.</w:t>
      </w:r>
    </w:p>
    <w:p>
      <w:pPr>
        <w:pStyle w:val="ListParagraph"/>
        <w:numPr>
          <w:ilvl w:val="0"/>
          <w:numId w:val="3"/>
        </w:numPr>
        <w:spacing w:after="80" w:line="300"/>
      </w:pPr>
      <w:r>
        <w:rPr>
          <w:rFonts w:ascii="Calibri" w:cs="Calibri" w:eastAsia="Calibri" w:hAnsi="Calibri"/>
          <w:sz w:val="22"/>
          <w:szCs w:val="22"/>
        </w:rPr>
        <w:t xml:space="preserve">Once connected to Neon, verify: which tables actually exist (favorites, watch_history, users, sessions, serviceConnections, userPreferences, legacy content). Run: SELECT table_name FROM information_schema.tables WHERE table_schema = 'public' ORDER BY table_name;</w:t>
      </w:r>
    </w:p>
    <w:p>
      <w:pPr>
        <w:pStyle w:val="ListParagraph"/>
        <w:numPr>
          <w:ilvl w:val="0"/>
          <w:numId w:val="3"/>
        </w:numPr>
        <w:spacing w:after="80" w:line="300"/>
      </w:pPr>
      <w:r>
        <w:rPr>
          <w:rFonts w:ascii="Calibri" w:cs="Calibri" w:eastAsia="Calibri" w:hAnsi="Calibri"/>
          <w:sz w:val="22"/>
          <w:szCs w:val="22"/>
        </w:rPr>
        <w:t xml:space="preserve">If favorites exists in Neon, query its foreign key constraints: SELECT conname, pg_get_constraintdef(oid) FROM pg_constraint WHERE conrelid = 'favorites'::regclass AND contype = 'f'; This finally tells us what FK exists today, if any.</w:t>
      </w:r>
    </w:p>
    <w:p>
      <w:pPr>
        <w:pStyle w:val="ListParagraph"/>
        <w:numPr>
          <w:ilvl w:val="0"/>
          <w:numId w:val="3"/>
        </w:numPr>
        <w:spacing w:after="80" w:line="300"/>
      </w:pPr>
      <w:r>
        <w:rPr>
          <w:rFonts w:ascii="Calibri" w:cs="Calibri" w:eastAsia="Calibri" w:hAnsi="Calibri"/>
          <w:sz w:val="22"/>
          <w:szCs w:val="22"/>
        </w:rPr>
        <w:t xml:space="preserve">If favorites contains rows, count them and sample a few. SELECT count(*) FROM favorites; and SELECT * FROM favorites LIMIT 5; This tells us what contentId values are in there — UUIDs from content_items, or legacy string IDs like "espn-5", or something else.</w:t>
      </w:r>
    </w:p>
    <w:p>
      <w:pPr>
        <w:pStyle w:val="ListParagraph"/>
        <w:numPr>
          <w:ilvl w:val="0"/>
          <w:numId w:val="3"/>
        </w:numPr>
        <w:spacing w:after="80" w:line="300"/>
      </w:pPr>
      <w:r>
        <w:rPr>
          <w:rFonts w:ascii="Calibri" w:cs="Calibri" w:eastAsia="Calibri" w:hAnsi="Calibri"/>
          <w:sz w:val="22"/>
          <w:szCs w:val="22"/>
        </w:rPr>
        <w:t xml:space="preserve">Verify the legacy content table state: SELECT EXISTS (SELECT FROM information_schema.tables WHERE table_schema='public' AND table_name='content'); If it exists in Neon, that changes the entire diagnostic story from prior handoffs.</w:t>
      </w:r>
    </w:p>
    <w:p>
      <w:pPr>
        <w:pStyle w:val="Heading2"/>
        <w:spacing w:after="140" w:before="280"/>
      </w:pPr>
      <w:r>
        <w:rPr>
          <w:rFonts w:ascii="Calibri" w:cs="Calibri" w:eastAsia="Calibri" w:hAnsi="Calibri"/>
          <w:b/>
          <w:bCs/>
          <w:color w:val="1F2937"/>
          <w:sz w:val="26"/>
          <w:szCs w:val="26"/>
        </w:rPr>
        <w:t xml:space="preserve">Phase 1 — Re-diagnose the Day 3 502 with correct database knowledge</w:t>
      </w:r>
    </w:p>
    <w:p>
      <w:pPr>
        <w:spacing w:after="140" w:line="300"/>
      </w:pPr>
      <w:r>
        <w:rPr>
          <w:rFonts w:ascii="Calibri" w:cs="Calibri" w:eastAsia="Calibri" w:hAnsi="Calibri"/>
          <w:sz w:val="22"/>
          <w:szCs w:val="22"/>
        </w:rPr>
        <w:t xml:space="preserve">Only after Phase 0 establishes the true Neon state, re-investigate why Day 3's Add-to-Favorites POST produced 502 Bad Gateway responses that took down the dev server. Possibilities to consider:</w:t>
      </w:r>
    </w:p>
    <w:p>
      <w:pPr>
        <w:pStyle w:val="ListParagraph"/>
        <w:numPr>
          <w:ilvl w:val="0"/>
          <w:numId w:val="2"/>
        </w:numPr>
        <w:spacing w:after="80" w:line="300"/>
      </w:pPr>
      <w:r>
        <w:rPr>
          <w:rFonts w:ascii="Calibri" w:cs="Calibri" w:eastAsia="Calibri" w:hAnsi="Calibri"/>
          <w:sz w:val="22"/>
          <w:szCs w:val="22"/>
        </w:rPr>
        <w:t xml:space="preserve">FK violation against a real Neon content table (if it still exists in Neon)</w:t>
      </w:r>
    </w:p>
    <w:p>
      <w:pPr>
        <w:pStyle w:val="ListParagraph"/>
        <w:numPr>
          <w:ilvl w:val="0"/>
          <w:numId w:val="2"/>
        </w:numPr>
        <w:spacing w:after="80" w:line="300"/>
      </w:pPr>
      <w:r>
        <w:rPr>
          <w:rFonts w:ascii="Calibri" w:cs="Calibri" w:eastAsia="Calibri" w:hAnsi="Calibri"/>
          <w:sz w:val="22"/>
          <w:szCs w:val="22"/>
        </w:rPr>
        <w:t xml:space="preserve">FK violation against a real Neon content table that was dropped from Neon (separate from the Supabase situation we were thinking about)</w:t>
      </w:r>
    </w:p>
    <w:p>
      <w:pPr>
        <w:pStyle w:val="ListParagraph"/>
        <w:numPr>
          <w:ilvl w:val="0"/>
          <w:numId w:val="2"/>
        </w:numPr>
        <w:spacing w:after="80" w:line="300"/>
      </w:pPr>
      <w:r>
        <w:rPr>
          <w:rFonts w:ascii="Calibri" w:cs="Calibri" w:eastAsia="Calibri" w:hAnsi="Calibri"/>
          <w:sz w:val="22"/>
          <w:szCs w:val="22"/>
        </w:rPr>
        <w:t xml:space="preserve">Type mismatch — favorites.contentId is varchar but the detail page sends UUIDs from content_items</w:t>
      </w:r>
    </w:p>
    <w:p>
      <w:pPr>
        <w:pStyle w:val="ListParagraph"/>
        <w:numPr>
          <w:ilvl w:val="0"/>
          <w:numId w:val="2"/>
        </w:numPr>
        <w:spacing w:after="80" w:line="300"/>
      </w:pPr>
      <w:r>
        <w:rPr>
          <w:rFonts w:ascii="Calibri" w:cs="Calibri" w:eastAsia="Calibri" w:hAnsi="Calibri"/>
          <w:sz w:val="22"/>
          <w:szCs w:val="22"/>
        </w:rPr>
        <w:t xml:space="preserve">An unrelated issue (Replit edge instability, auth token, etc.) that we incorrectly attributed to the favorites architecture</w:t>
      </w:r>
    </w:p>
    <w:p>
      <w:pPr>
        <w:pStyle w:val="Heading2"/>
        <w:spacing w:after="140" w:before="280"/>
      </w:pPr>
      <w:r>
        <w:rPr>
          <w:rFonts w:ascii="Calibri" w:cs="Calibri" w:eastAsia="Calibri" w:hAnsi="Calibri"/>
          <w:b/>
          <w:bCs/>
          <w:color w:val="1F2937"/>
          <w:sz w:val="26"/>
          <w:szCs w:val="26"/>
        </w:rPr>
        <w:t xml:space="preserve">Phase 2 — Plan the actual fix</w:t>
      </w:r>
    </w:p>
    <w:p>
      <w:pPr>
        <w:spacing w:after="140" w:line="300"/>
      </w:pPr>
      <w:r>
        <w:rPr>
          <w:rFonts w:ascii="Calibri" w:cs="Calibri" w:eastAsia="Calibri" w:hAnsi="Calibri"/>
          <w:sz w:val="22"/>
          <w:szCs w:val="22"/>
        </w:rPr>
        <w:t xml:space="preserve">Once the real failure mode is known, plan the fix. The plan WILL look different from the 2026-06-19 PM handoff's proposed plan. Don't reuse that plan as-is.</w:t>
      </w:r>
    </w:p>
    <w:p>
      <w:pPr>
        <w:pStyle w:val="Heading1"/>
        <w:spacing w:after="180" w:before="360"/>
      </w:pPr>
      <w:r>
        <w:rPr>
          <w:rFonts w:ascii="Calibri" w:cs="Calibri" w:eastAsia="Calibri" w:hAnsi="Calibri"/>
          <w:b/>
          <w:bCs/>
          <w:color w:val="1F2937"/>
          <w:sz w:val="32"/>
          <w:szCs w:val="32"/>
        </w:rPr>
        <w:t xml:space="preserve">Sprint Progress (updated 2026-06-22 PM)</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1500"/>
        <w:gridCol w:w="4060"/>
      </w:tblGrid>
      <w:tr>
        <w:tc>
          <w:tcPr>
            <w:tcW w:type="dxa" w:w="9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Day</w:t>
            </w:r>
          </w:p>
        </w:tc>
        <w:tc>
          <w:tcPr>
            <w:tcW w:type="dxa" w:w="27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Task</w:t>
            </w:r>
          </w:p>
        </w:tc>
        <w:tc>
          <w:tcPr>
            <w:tcW w:type="dxa" w:w="15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Status</w:t>
            </w:r>
          </w:p>
        </w:tc>
        <w:tc>
          <w:tcPr>
            <w:tcW w:type="dxa" w:w="406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Notes</w:t>
            </w:r>
          </w:p>
        </w:tc>
      </w:tr>
      <w:tr>
        <w:tc>
          <w:tcPr>
            <w:tcW w:type="dxa" w:w="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1</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Fix synthetic availability with TMDb watch-providers</w:t>
            </w:r>
          </w:p>
        </w:tc>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 SHIPPED</w:t>
            </w:r>
          </w:p>
        </w:tc>
        <w:tc>
          <w:tcPr>
            <w:tcW w:type="dxa" w:w="40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Commit 6885e80. Real TMDb data live in Supabase content_platform_availability.</w:t>
            </w:r>
          </w:p>
        </w:tc>
      </w:tr>
      <w:tr>
        <w:tc>
          <w:tcPr>
            <w:tcW w:type="dxa" w:w="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Wire Live TV into App.tsx + sidebar</w:t>
            </w:r>
          </w:p>
        </w:tc>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 SHIPPED</w:t>
            </w:r>
          </w:p>
        </w:tc>
        <w:tc>
          <w:tcPr>
            <w:tcW w:type="dxa" w:w="40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Commit 6eda1c1. 749 real programs flowing.</w:t>
            </w:r>
          </w:p>
        </w:tc>
      </w:tr>
      <w:tr>
        <w:tc>
          <w:tcPr>
            <w:tcW w:type="dxa" w:w="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3</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Detail page MVP</w:t>
            </w:r>
          </w:p>
        </w:tc>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 BUILT AND REVERTED</w:t>
            </w:r>
          </w:p>
        </w:tc>
        <w:tc>
          <w:tcPr>
            <w:tcW w:type="dxa" w:w="40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Built at commit c6f0ba0, reverted at ac7bebc. Preserved in Git history for future resurrection.</w:t>
            </w:r>
          </w:p>
        </w:tc>
      </w:tr>
      <w:tr>
        <w:tc>
          <w:tcPr>
            <w:tcW w:type="dxa" w:w="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3a</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Favorites architectural fix</w:t>
            </w:r>
          </w:p>
        </w:tc>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 PAUSED — needs re-diagnosis</w:t>
            </w:r>
          </w:p>
        </w:tc>
        <w:tc>
          <w:tcPr>
            <w:tcW w:type="dxa" w:w="40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Session 2026-06-22 PM discovered we'd been diagnosing against the wrong database. Cannot proceed until Neon state is established. See Phase 0 in this handoff.</w:t>
            </w:r>
          </w:p>
        </w:tc>
      </w:tr>
      <w:tr>
        <w:tc>
          <w:tcPr>
            <w:tcW w:type="dxa" w:w="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3b</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Re-ship detail page</w:t>
            </w:r>
          </w:p>
        </w:tc>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Blocked by 3a</w:t>
            </w:r>
          </w:p>
        </w:tc>
        <w:tc>
          <w:tcPr>
            <w:tcW w:type="dxa" w:w="40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
            </w:r>
          </w:p>
        </w:tc>
      </w:tr>
      <w:tr>
        <w:tc>
          <w:tcPr>
            <w:tcW w:type="dxa" w:w="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4-14</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Categories, watchlist, mark-watched, deep-link, polish, beta</w:t>
            </w:r>
          </w:p>
        </w:tc>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Scheduled</w:t>
            </w:r>
          </w:p>
        </w:tc>
        <w:tc>
          <w:tcPr>
            <w:tcW w:type="dxa" w:w="40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Sprint timeline already eating into buffer. Consider rescoping after Day 3a complexity becomes known.</w:t>
            </w:r>
          </w:p>
        </w:tc>
      </w:tr>
    </w:tbl>
    <w:p>
      <w:pPr>
        <w:pStyle w:val="Heading1"/>
        <w:spacing w:after="180" w:before="360"/>
      </w:pPr>
      <w:r>
        <w:rPr>
          <w:rFonts w:ascii="Calibri" w:cs="Calibri" w:eastAsia="Calibri" w:hAnsi="Calibri"/>
          <w:b/>
          <w:bCs/>
          <w:color w:val="1F2937"/>
          <w:sz w:val="32"/>
          <w:szCs w:val="32"/>
        </w:rPr>
        <w:t xml:space="preserve">Day 3 Findings to Preserve (still valid)</w:t>
      </w:r>
    </w:p>
    <w:p>
      <w:pPr>
        <w:spacing w:after="140" w:line="300"/>
      </w:pPr>
      <w:r>
        <w:rPr>
          <w:rFonts w:ascii="Calibri" w:cs="Calibri" w:eastAsia="Calibri" w:hAnsi="Calibri"/>
          <w:sz w:val="22"/>
          <w:szCs w:val="22"/>
        </w:rPr>
        <w:t xml:space="preserve">These are independent of the database confusion — they're frontend/design decisions made during Day 3 that should be carried forward to Day 3b (detail page re-ship).</w:t>
      </w:r>
    </w:p>
    <w:p>
      <w:pPr>
        <w:pStyle w:val="Heading2"/>
        <w:spacing w:after="140" w:before="280"/>
      </w:pPr>
      <w:r>
        <w:rPr>
          <w:rFonts w:ascii="Calibri" w:cs="Calibri" w:eastAsia="Calibri" w:hAnsi="Calibri"/>
          <w:b/>
          <w:bCs/>
          <w:color w:val="1F2937"/>
          <w:sz w:val="26"/>
          <w:szCs w:val="26"/>
        </w:rPr>
        <w:t xml:space="preserve">Detail page design (approved 2026-06-19)</w:t>
      </w:r>
    </w:p>
    <w:p>
      <w:pPr>
        <w:pStyle w:val="ListParagraph"/>
        <w:numPr>
          <w:ilvl w:val="0"/>
          <w:numId w:val="2"/>
        </w:numPr>
        <w:spacing w:after="80" w:line="300"/>
      </w:pPr>
      <w:r>
        <w:rPr>
          <w:rFonts w:ascii="Calibri" w:cs="Calibri" w:eastAsia="Calibri" w:hAnsi="Calibri"/>
          <w:b/>
          <w:bCs/>
          <w:sz w:val="22"/>
          <w:szCs w:val="22"/>
        </w:rPr>
        <w:t xml:space="preserve">Route: </w:t>
      </w:r>
      <w:r>
        <w:rPr>
          <w:rFonts w:ascii="Calibri" w:cs="Calibri" w:eastAsia="Calibri" w:hAnsi="Calibri"/>
          <w:sz w:val="22"/>
          <w:szCs w:val="22"/>
        </w:rPr>
        <w:t xml:space="preserve">/content/:id (wouter param route)</w:t>
      </w:r>
    </w:p>
    <w:p>
      <w:pPr>
        <w:pStyle w:val="ListParagraph"/>
        <w:numPr>
          <w:ilvl w:val="0"/>
          <w:numId w:val="2"/>
        </w:numPr>
        <w:spacing w:after="80" w:line="300"/>
      </w:pPr>
      <w:r>
        <w:rPr>
          <w:rFonts w:ascii="Calibri" w:cs="Calibri" w:eastAsia="Calibri" w:hAnsi="Calibri"/>
          <w:b/>
          <w:bCs/>
          <w:sz w:val="22"/>
          <w:szCs w:val="22"/>
        </w:rPr>
        <w:t xml:space="preserve">Layout: </w:t>
      </w:r>
      <w:r>
        <w:rPr>
          <w:rFonts w:ascii="Calibri" w:cs="Calibri" w:eastAsia="Calibri" w:hAnsi="Calibri"/>
          <w:sz w:val="22"/>
          <w:szCs w:val="22"/>
        </w:rPr>
        <w:t xml:space="preserve">hero with backdrop image + gradient overlay, poster inline, title + content_type + year + runtime metadata, action bar (favorite + Watch buttons inline) above description</w:t>
      </w:r>
    </w:p>
    <w:p>
      <w:pPr>
        <w:pStyle w:val="ListParagraph"/>
        <w:numPr>
          <w:ilvl w:val="0"/>
          <w:numId w:val="2"/>
        </w:numPr>
        <w:spacing w:after="80" w:line="300"/>
      </w:pPr>
      <w:r>
        <w:rPr>
          <w:rFonts w:ascii="Calibri" w:cs="Calibri" w:eastAsia="Calibri" w:hAnsi="Calibri"/>
          <w:b/>
          <w:bCs/>
          <w:sz w:val="22"/>
          <w:szCs w:val="22"/>
        </w:rPr>
        <w:t xml:space="preserve">Favorite button: </w:t>
      </w:r>
      <w:r>
        <w:rPr>
          <w:rFonts w:ascii="Calibri" w:cs="Calibri" w:eastAsia="Calibri" w:hAnsi="Calibri"/>
          <w:sz w:val="22"/>
          <w:szCs w:val="22"/>
        </w:rPr>
        <w:t xml:space="preserve">inline with Watch buttons, heart fills when favorited, label toggles between "Add to favorites" / "In favorites"</w:t>
      </w:r>
    </w:p>
    <w:p>
      <w:pPr>
        <w:pStyle w:val="ListParagraph"/>
        <w:numPr>
          <w:ilvl w:val="0"/>
          <w:numId w:val="2"/>
        </w:numPr>
        <w:spacing w:after="80" w:line="300"/>
      </w:pPr>
      <w:r>
        <w:rPr>
          <w:rFonts w:ascii="Calibri" w:cs="Calibri" w:eastAsia="Calibri" w:hAnsi="Calibri"/>
          <w:b/>
          <w:bCs/>
          <w:sz w:val="22"/>
          <w:szCs w:val="22"/>
        </w:rPr>
        <w:t xml:space="preserve">No-availability message: </w:t>
      </w:r>
      <w:r>
        <w:rPr>
          <w:rFonts w:ascii="Calibri" w:cs="Calibri" w:eastAsia="Calibri" w:hAnsi="Calibri"/>
          <w:sz w:val="22"/>
          <w:szCs w:val="22"/>
        </w:rPr>
        <w:t xml:space="preserve">"Not currently streaming in the US" as gray italic text where Watch buttons would appear</w:t>
      </w:r>
    </w:p>
    <w:p>
      <w:pPr>
        <w:pStyle w:val="ListParagraph"/>
        <w:numPr>
          <w:ilvl w:val="0"/>
          <w:numId w:val="2"/>
        </w:numPr>
        <w:spacing w:after="80" w:line="300"/>
      </w:pPr>
      <w:r>
        <w:rPr>
          <w:rFonts w:ascii="Calibri" w:cs="Calibri" w:eastAsia="Calibri" w:hAnsi="Calibri"/>
          <w:b/>
          <w:bCs/>
          <w:sz w:val="22"/>
          <w:szCs w:val="22"/>
        </w:rPr>
        <w:t xml:space="preserve">Card click behavior: </w:t>
      </w:r>
      <w:r>
        <w:rPr>
          <w:rFonts w:ascii="Calibri" w:cs="Calibri" w:eastAsia="Calibri" w:hAnsi="Calibri"/>
          <w:sz w:val="22"/>
          <w:szCs w:val="22"/>
        </w:rPr>
        <w:t xml:space="preserve">Option B — both card body AND Play button navigate to /content/:id. playContent mutation left as dead code.</w:t>
      </w:r>
    </w:p>
    <w:p>
      <w:pPr>
        <w:pStyle w:val="Heading2"/>
        <w:spacing w:after="140" w:before="280"/>
      </w:pPr>
      <w:r>
        <w:rPr>
          <w:rFonts w:ascii="Calibri" w:cs="Calibri" w:eastAsia="Calibri" w:hAnsi="Calibri"/>
          <w:b/>
          <w:bCs/>
          <w:color w:val="1F2937"/>
          <w:sz w:val="26"/>
          <w:szCs w:val="26"/>
        </w:rPr>
        <w:t xml:space="preserve">Two real frontend issues from Day 3 testing (independent of database confusion)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000"/>
      </w:tblGrid>
      <w:tr>
        <w:tc>
          <w:tcPr>
            <w:tcW w:type="dxa" w:w="22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Issue</w:t>
            </w:r>
          </w:p>
        </w:tc>
        <w:tc>
          <w:tcPr>
            <w:tcW w:type="dxa" w:w="30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Root cause</w:t>
            </w:r>
          </w:p>
        </w:tc>
        <w:tc>
          <w:tcPr>
            <w:tcW w:type="dxa" w:w="40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Fix approach</w:t>
            </w:r>
          </w:p>
        </w:tc>
      </w:tr>
      <w:tr>
        <w:tc>
          <w:tcPr>
            <w:tcW w:type="dxa" w:w="22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Watch button opens hulu:// (invalid on desktop Safari)</w:t>
            </w:r>
          </w:p>
        </w:tc>
        <w:tc>
          <w:tcPr>
            <w:tcW w:type="dxa" w:w="30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deep_link_url field in availability rows contains iOS scheme (hulu://, netflix://) from platforms.deep_link_base</w:t>
            </w:r>
          </w:p>
        </w:tc>
        <w:tc>
          <w:tcPr>
            <w:tcW w:type="dxa" w:w="40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In content-detail.tsx URL fallback: filter to https?:// only before window.open. ~4 lines.</w:t>
            </w:r>
          </w:p>
        </w:tc>
      </w:tr>
      <w:tr>
        <w:tc>
          <w:tcPr>
            <w:tcW w:type="dxa" w:w="22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Sidebar React warning: 'two children with the same key, /'</w:t>
            </w:r>
          </w:p>
        </w:tc>
        <w:tc>
          <w:tcPr>
            <w:tcW w:type="dxa" w:w="30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Both 'Home' and 'TV &amp; Movies' nav entries have href='/' producing duplicate React key</w:t>
            </w:r>
          </w:p>
        </w:tc>
        <w:tc>
          <w:tcPr>
            <w:tcW w:type="dxa" w:w="40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Sidebar.tsx: assign unique keys per nav entry, or fix duplicate route. Cosmetic, low priority.</w:t>
            </w:r>
          </w:p>
        </w:tc>
      </w:tr>
    </w:tbl>
    <w:p>
      <w:pPr>
        <w:pStyle w:val="Heading1"/>
        <w:spacing w:after="180" w:before="360"/>
      </w:pPr>
      <w:r>
        <w:rPr>
          <w:rFonts w:ascii="Calibri" w:cs="Calibri" w:eastAsia="Calibri" w:hAnsi="Calibri"/>
          <w:b/>
          <w:bCs/>
          <w:color w:val="1F2937"/>
          <w:sz w:val="32"/>
          <w:szCs w:val="32"/>
        </w:rPr>
        <w:t xml:space="preserve">Absolute Current State (as of 2026-06-22 PM)</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860"/>
      </w:tblGrid>
      <w:tr>
        <w:tc>
          <w:tcPr>
            <w:tcW w:type="dxa" w:w="19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Area</w:t>
            </w:r>
          </w:p>
        </w:tc>
        <w:tc>
          <w:tcPr>
            <w:tcW w:type="dxa" w:w="24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State</w:t>
            </w:r>
          </w:p>
        </w:tc>
        <w:tc>
          <w:tcPr>
            <w:tcW w:type="dxa" w:w="486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Notes</w:t>
            </w:r>
          </w:p>
        </w:tc>
      </w:tr>
      <w:tr>
        <w:tc>
          <w:tcPr>
            <w:tcW w:type="dxa" w:w="1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Latest commit on main</w:t>
            </w:r>
          </w:p>
        </w:tc>
        <w:tc>
          <w:tcPr>
            <w:tcW w:type="dxa" w:w="24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467a81e (the prior handoff)</w:t>
            </w:r>
          </w:p>
        </w:tc>
        <w:tc>
          <w:tcPr>
            <w:tcW w:type="dxa" w:w="48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Working tree clean. Day 3 reverted at ac7bebc; Day 3 code preserved at c6f0ba0.</w:t>
            </w:r>
          </w:p>
        </w:tc>
      </w:tr>
      <w:tr>
        <w:tc>
          <w:tcPr>
            <w:tcW w:type="dxa" w:w="1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Codebase behavior</w:t>
            </w:r>
          </w:p>
        </w:tc>
        <w:tc>
          <w:tcPr>
            <w:tcW w:type="dxa" w:w="24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End of Day 2 baseline</w:t>
            </w:r>
          </w:p>
        </w:tc>
        <w:tc>
          <w:tcPr>
            <w:tcW w:type="dxa" w:w="48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Homepage cards render. Cards clicking produces 'Playback Error' toast (legacy /api/play-external/:id — pre-existing, NOT a tonight regression). Live TV works. Real availability data flowing through detail-page-style queries (though detail page itself is reverted).</w:t>
            </w:r>
          </w:p>
        </w:tc>
      </w:tr>
      <w:tr>
        <w:tc>
          <w:tcPr>
            <w:tcW w:type="dxa" w:w="1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Neon database</w:t>
            </w:r>
          </w:p>
        </w:tc>
        <w:tc>
          <w:tcPr>
            <w:tcW w:type="dxa" w:w="24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STATE UNVERIFIED</w:t>
            </w:r>
          </w:p>
        </w:tc>
        <w:tc>
          <w:tcPr>
            <w:tcW w:type="dxa" w:w="48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Contains: users, sessions, possibly favorites, possibly watch_history, possibly other tables declared in Drizzle. Actual contents and FK state unknown until next session's Phase 0.</w:t>
            </w:r>
          </w:p>
        </w:tc>
      </w:tr>
      <w:tr>
        <w:tc>
          <w:tcPr>
            <w:tcW w:type="dxa" w:w="1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Supabase database (project: lhiwihruzkosbrkxudpi)</w:t>
            </w:r>
          </w:p>
        </w:tc>
        <w:tc>
          <w:tcPr>
            <w:tcW w:type="dxa" w:w="24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Partially verified</w:t>
            </w:r>
          </w:p>
        </w:tc>
        <w:tc>
          <w:tcPr>
            <w:tcW w:type="dxa" w:w="48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Contains: content_items (~40 rows), content_platform_availability (42 real rows from Day 1), platforms (8 active slugs). The April finding that the 'content' table doesn't exist in Supabase remains true — but that's a Supabase-side fact and may be irrelevant since content was always a Drizzle/Neon table.</w:t>
            </w:r>
          </w:p>
        </w:tc>
      </w:tr>
      <w:tr>
        <w:tc>
          <w:tcPr>
            <w:tcW w:type="dxa" w:w="1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Day 3 work</w:t>
            </w:r>
          </w:p>
        </w:tc>
        <w:tc>
          <w:tcPr>
            <w:tcW w:type="dxa" w:w="24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Preserved at c6f0ba0</w:t>
            </w:r>
          </w:p>
        </w:tc>
        <w:tc>
          <w:tcPr>
            <w:tcW w:type="dxa" w:w="48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Cherry-pickable later once Day 3a is properly diagnosed and fixed.</w:t>
            </w:r>
          </w:p>
        </w:tc>
      </w:tr>
    </w:tbl>
    <w:p>
      <w:pPr>
        <w:pStyle w:val="Heading1"/>
        <w:spacing w:after="180" w:before="360"/>
      </w:pPr>
      <w:r>
        <w:rPr>
          <w:rFonts w:ascii="Calibri" w:cs="Calibri" w:eastAsia="Calibri" w:hAnsi="Calibri"/>
          <w:b/>
          <w:bCs/>
          <w:color w:val="1F2937"/>
          <w:sz w:val="32"/>
          <w:szCs w:val="32"/>
        </w:rPr>
        <w:t xml:space="preserve">Key Lessons From This Session</w:t>
      </w:r>
    </w:p>
    <w:p>
      <w:pPr>
        <w:pStyle w:val="ListParagraph"/>
        <w:numPr>
          <w:ilvl w:val="0"/>
          <w:numId w:val="2"/>
        </w:numPr>
        <w:spacing w:after="80" w:line="300"/>
      </w:pPr>
      <w:r>
        <w:rPr>
          <w:rFonts w:ascii="Calibri" w:cs="Calibri" w:eastAsia="Calibri" w:hAnsi="Calibri"/>
          <w:b/>
          <w:bCs/>
          <w:sz w:val="22"/>
          <w:szCs w:val="22"/>
        </w:rPr>
        <w:t xml:space="preserve">Verify the target before doing the work. </w:t>
      </w:r>
      <w:r>
        <w:rPr>
          <w:rFonts w:ascii="Calibri" w:cs="Calibri" w:eastAsia="Calibri" w:hAnsi="Calibri"/>
          <w:sz w:val="22"/>
          <w:szCs w:val="22"/>
        </w:rPr>
        <w:t xml:space="preserve">Tonight, user's instinct to ask 'are we sure we're in the right Supabase project?' prevented a schema-migration disaster. That kind of check should happen before ANY database investigation, not after.</w:t>
      </w:r>
    </w:p>
    <w:p>
      <w:pPr>
        <w:pStyle w:val="ListParagraph"/>
        <w:numPr>
          <w:ilvl w:val="0"/>
          <w:numId w:val="2"/>
        </w:numPr>
        <w:spacing w:after="80" w:line="300"/>
      </w:pPr>
      <w:r>
        <w:rPr>
          <w:rFonts w:ascii="Calibri" w:cs="Calibri" w:eastAsia="Calibri" w:hAnsi="Calibri"/>
          <w:b/>
          <w:bCs/>
          <w:sz w:val="22"/>
          <w:szCs w:val="22"/>
        </w:rPr>
        <w:t xml:space="preserve">Connection strings reveal architecture. </w:t>
      </w:r>
      <w:r>
        <w:rPr>
          <w:rFonts w:ascii="Calibri" w:cs="Calibri" w:eastAsia="Calibri" w:hAnsi="Calibri"/>
          <w:sz w:val="22"/>
          <w:szCs w:val="22"/>
        </w:rPr>
        <w:t xml:space="preserve">A 30-second check of DATABASE_URL would have revealed the two-database setup before we burned an hour on the wrong diagnosis. Add this to the first-session-of-any-database-work checklist.</w:t>
      </w:r>
    </w:p>
    <w:p>
      <w:pPr>
        <w:pStyle w:val="ListParagraph"/>
        <w:numPr>
          <w:ilvl w:val="0"/>
          <w:numId w:val="2"/>
        </w:numPr>
        <w:spacing w:after="80" w:line="300"/>
      </w:pPr>
      <w:r>
        <w:rPr>
          <w:rFonts w:ascii="Calibri" w:cs="Calibri" w:eastAsia="Calibri" w:hAnsi="Calibri"/>
          <w:b/>
          <w:bCs/>
          <w:sz w:val="22"/>
          <w:szCs w:val="22"/>
        </w:rPr>
        <w:t xml:space="preserve">Two databases coexisting is the actual architecture, not a bug. </w:t>
      </w:r>
      <w:r>
        <w:rPr>
          <w:rFonts w:ascii="Calibri" w:cs="Calibri" w:eastAsia="Calibri" w:hAnsi="Calibri"/>
          <w:sz w:val="22"/>
          <w:szCs w:val="22"/>
        </w:rPr>
        <w:t xml:space="preserve">Many Replit-originated projects start with Neon (Replit default) and add Supabase later for new features. Don't try to consolidate — understand and work with the boundary.</w:t>
      </w:r>
    </w:p>
    <w:p>
      <w:pPr>
        <w:pStyle w:val="ListParagraph"/>
        <w:numPr>
          <w:ilvl w:val="0"/>
          <w:numId w:val="2"/>
        </w:numPr>
        <w:spacing w:after="80" w:line="300"/>
      </w:pPr>
      <w:r>
        <w:rPr>
          <w:rFonts w:ascii="Calibri" w:cs="Calibri" w:eastAsia="Calibri" w:hAnsi="Calibri"/>
          <w:b/>
          <w:bCs/>
          <w:sz w:val="22"/>
          <w:szCs w:val="22"/>
        </w:rPr>
        <w:t xml:space="preserve">Earlier handoffs can be confidently wrong. </w:t>
      </w:r>
      <w:r>
        <w:rPr>
          <w:rFonts w:ascii="Calibri" w:cs="Calibri" w:eastAsia="Calibri" w:hAnsi="Calibri"/>
          <w:sz w:val="22"/>
          <w:szCs w:val="22"/>
        </w:rPr>
        <w:t xml:space="preserve">The 2026-06-19 PM handoff stated several claims about the favorites architecture with high confidence. They're now suspect. Be willing to revisit prior conclusions when new information arrives.</w:t>
      </w:r>
    </w:p>
    <w:p>
      <w:pPr>
        <w:pStyle w:val="ListParagraph"/>
        <w:numPr>
          <w:ilvl w:val="0"/>
          <w:numId w:val="2"/>
        </w:numPr>
        <w:spacing w:after="80" w:line="300"/>
      </w:pPr>
      <w:r>
        <w:rPr>
          <w:rFonts w:ascii="Calibri" w:cs="Calibri" w:eastAsia="Calibri" w:hAnsi="Calibri"/>
          <w:b/>
          <w:bCs/>
          <w:sz w:val="22"/>
          <w:szCs w:val="22"/>
        </w:rPr>
        <w:t xml:space="preserve">Stopping is honest engineering. </w:t>
      </w:r>
      <w:r>
        <w:rPr>
          <w:rFonts w:ascii="Calibri" w:cs="Calibri" w:eastAsia="Calibri" w:hAnsi="Calibri"/>
          <w:sz w:val="22"/>
          <w:szCs w:val="22"/>
        </w:rPr>
        <w:t xml:space="preserve">Two sessions in a row have ended with 'pause and reset' rather than 'ship anyway.' That's the system working correctly. The codebase is intact, the work isn't lost, the next session starts smarter.</w:t>
      </w:r>
    </w:p>
    <w:p>
      <w:pPr>
        <w:pStyle w:val="Heading1"/>
        <w:spacing w:after="180" w:before="360"/>
      </w:pPr>
      <w:r>
        <w:rPr>
          <w:rFonts w:ascii="Calibri" w:cs="Calibri" w:eastAsia="Calibri" w:hAnsi="Calibri"/>
          <w:b/>
          <w:bCs/>
          <w:color w:val="1F2937"/>
          <w:sz w:val="32"/>
          <w:szCs w:val="32"/>
        </w:rPr>
        <w:t xml:space="preserve">Recent Dev Timeline</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500"/>
        <w:gridCol w:w="5500"/>
        <w:gridCol w:w="2160"/>
      </w:tblGrid>
      <w:tr>
        <w:tc>
          <w:tcPr>
            <w:tcW w:type="dxa" w:w="15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Date</w:t>
            </w:r>
          </w:p>
        </w:tc>
        <w:tc>
          <w:tcPr>
            <w:tcW w:type="dxa" w:w="55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What happened</w:t>
            </w:r>
          </w:p>
        </w:tc>
        <w:tc>
          <w:tcPr>
            <w:tcW w:type="dxa" w:w="216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Outcome</w:t>
            </w:r>
          </w:p>
        </w:tc>
      </w:tr>
      <w:tr>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Pre-2026-04-24</w:t>
            </w:r>
          </w:p>
        </w:tc>
        <w:tc>
          <w:tcPr>
            <w:tcW w:type="dxa" w:w="5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HomeV2 + For You curation shipped.</w:t>
            </w:r>
          </w:p>
        </w:tc>
        <w:tc>
          <w:tcPr>
            <w:tcW w:type="dxa" w:w="21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Committed.</w:t>
            </w:r>
          </w:p>
        </w:tc>
      </w:tr>
      <w:tr>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2026-04-24 to 25</w:t>
            </w:r>
          </w:p>
        </w:tc>
        <w:tc>
          <w:tcPr>
            <w:tcW w:type="dxa" w:w="5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Mac + Claude Code workflow established. Codebase audit. Security patches.</w:t>
            </w:r>
          </w:p>
        </w:tc>
        <w:tc>
          <w:tcPr>
            <w:tcW w:type="dxa" w:w="21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Commits b11b9b9, 429ed38.</w:t>
            </w:r>
          </w:p>
        </w:tc>
      </w:tr>
      <w:tr>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2026-04 to 2026-06</w:t>
            </w:r>
          </w:p>
        </w:tc>
        <w:tc>
          <w:tcPr>
            <w:tcW w:type="dxa" w:w="5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Two-month gap. User traveling.</w:t>
            </w:r>
          </w:p>
        </w:tc>
        <w:tc>
          <w:tcPr>
            <w:tcW w:type="dxa" w:w="21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Repo stable.</w:t>
            </w:r>
          </w:p>
        </w:tc>
      </w:tr>
      <w:tr>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2026-06-19 AM</w:t>
            </w:r>
          </w:p>
        </w:tc>
        <w:tc>
          <w:tcPr>
            <w:tcW w:type="dxa" w:w="5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Strategic re-grounding. 14-day private beta sprint reframe. Opt-in subscription filtering.</w:t>
            </w:r>
          </w:p>
        </w:tc>
        <w:tc>
          <w:tcPr>
            <w:tcW w:type="dxa" w:w="21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Commit 28279de.</w:t>
            </w:r>
          </w:p>
        </w:tc>
      </w:tr>
      <w:tr>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2026-06-19 PM (start)</w:t>
            </w:r>
          </w:p>
        </w:tc>
        <w:tc>
          <w:tcPr>
            <w:tcW w:type="dxa" w:w="5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Day 1 SHIPPED: TMDb watch-providers ingestion. Day 2 SHIPPED: Live TV wire-up.</w:t>
            </w:r>
          </w:p>
        </w:tc>
        <w:tc>
          <w:tcPr>
            <w:tcW w:type="dxa" w:w="21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Commits 6885e80, 6eda1c1, 70a5faf.</w:t>
            </w:r>
          </w:p>
        </w:tc>
      </w:tr>
      <w:tr>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2026-06-19 PM (continued)</w:t>
            </w:r>
          </w:p>
        </w:tc>
        <w:tc>
          <w:tcPr>
            <w:tcW w:type="dxa" w:w="5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Day 3 detail page built (c6f0ba0). Add-to-Favorites click produced 502 + white-screen. Diagnosed (incorrectly, as we now know) as favorites FK pointing at dropped Supabase content table. Reverted Day 3 to ac7bebc.</w:t>
            </w:r>
          </w:p>
        </w:tc>
        <w:tc>
          <w:tcPr>
            <w:tcW w:type="dxa" w:w="21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Day 3 reverted. Handoff updated at 467a81e with the (now suspect) architectural finding.</w:t>
            </w:r>
          </w:p>
        </w:tc>
      </w:tr>
      <w:tr>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2026-06-22 PM (this session)</w:t>
            </w:r>
          </w:p>
        </w:tc>
        <w:tc>
          <w:tcPr>
            <w:tcW w:type="dxa" w:w="5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Picked up Day 3a. Claude Code audit; user ran verification SQL in Supabase; queries said favorites/watch_history don't exist in Supabase. User asked 'are we in the right project?' Verified DATABASE_URL = Neon, not Supabase. Realized two-database architecture. Stopped before any schema changes.</w:t>
            </w:r>
          </w:p>
        </w:tc>
        <w:tc>
          <w:tcPr>
            <w:tcW w:type="dxa" w:w="21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No code changes. Handoff updated with the architecture correction. Next session must verify Neon state from scratch before resuming Day 3a.</w:t>
            </w:r>
          </w:p>
        </w:tc>
      </w:tr>
    </w:tbl>
    <w:p>
      <w:pPr>
        <w:pStyle w:val="Heading1"/>
        <w:spacing w:after="180" w:before="360"/>
      </w:pPr>
      <w:r>
        <w:rPr>
          <w:rFonts w:ascii="Calibri" w:cs="Calibri" w:eastAsia="Calibri" w:hAnsi="Calibri"/>
          <w:b/>
          <w:bCs/>
          <w:color w:val="1F2937"/>
          <w:sz w:val="32"/>
          <w:szCs w:val="32"/>
        </w:rPr>
        <w:t xml:space="preserve">How the Next Assistant Should Open</w:t>
      </w:r>
    </w:p>
    <w:p>
      <w:pPr>
        <w:pStyle w:val="ListParagraph"/>
        <w:numPr>
          <w:ilvl w:val="0"/>
          <w:numId w:val="3"/>
        </w:numPr>
        <w:spacing w:after="80" w:line="300"/>
      </w:pPr>
      <w:r>
        <w:rPr>
          <w:rFonts w:ascii="Calibri" w:cs="Calibri" w:eastAsia="Calibri" w:hAnsi="Calibri"/>
          <w:sz w:val="22"/>
          <w:szCs w:val="22"/>
        </w:rPr>
        <w:t xml:space="preserve">READ THIS HANDOFF FULLY before any work — especially the 'Critical Read' section. The architecture is two databases, not one.</w:t>
      </w:r>
    </w:p>
    <w:p>
      <w:pPr>
        <w:pStyle w:val="ListParagraph"/>
        <w:numPr>
          <w:ilvl w:val="0"/>
          <w:numId w:val="3"/>
        </w:numPr>
        <w:spacing w:after="80" w:line="300"/>
      </w:pPr>
      <w:r>
        <w:rPr>
          <w:rFonts w:ascii="Calibri" w:cs="Calibri" w:eastAsia="Calibri" w:hAnsi="Calibri"/>
          <w:sz w:val="22"/>
          <w:szCs w:val="22"/>
        </w:rPr>
        <w:t xml:space="preserve">Do NOT trust prior diagnostic conclusions about the favorites system. They were based on queries against the wrong database. Phase 0 (verify Neon state) must come first.</w:t>
      </w:r>
    </w:p>
    <w:p>
      <w:pPr>
        <w:pStyle w:val="ListParagraph"/>
        <w:numPr>
          <w:ilvl w:val="0"/>
          <w:numId w:val="3"/>
        </w:numPr>
        <w:spacing w:after="80" w:line="300"/>
      </w:pPr>
      <w:r>
        <w:rPr>
          <w:rFonts w:ascii="Calibri" w:cs="Calibri" w:eastAsia="Calibri" w:hAnsi="Calibri"/>
          <w:sz w:val="22"/>
          <w:szCs w:val="22"/>
        </w:rPr>
        <w:t xml:space="preserve">Acknowledge to the user: Day 3a is paused, not abandoned. The detail page work is safe at c6f0ba0. Day 1 and Day 2 work is intact.</w:t>
      </w:r>
    </w:p>
    <w:p>
      <w:pPr>
        <w:pStyle w:val="ListParagraph"/>
        <w:numPr>
          <w:ilvl w:val="0"/>
          <w:numId w:val="3"/>
        </w:numPr>
        <w:spacing w:after="80" w:line="300"/>
      </w:pPr>
      <w:r>
        <w:rPr>
          <w:rFonts w:ascii="Calibri" w:cs="Calibri" w:eastAsia="Calibri" w:hAnsi="Calibri"/>
          <w:sz w:val="22"/>
          <w:szCs w:val="22"/>
        </w:rPr>
        <w:t xml:space="preserve">Do NOT run db:push, do NOT modify shared/schema.ts, do NOT run any schema migration until the actual state of the Neon database is established.</w:t>
      </w:r>
    </w:p>
    <w:p>
      <w:pPr>
        <w:pStyle w:val="ListParagraph"/>
        <w:numPr>
          <w:ilvl w:val="0"/>
          <w:numId w:val="3"/>
        </w:numPr>
        <w:spacing w:after="80" w:line="300"/>
      </w:pPr>
      <w:r>
        <w:rPr>
          <w:rFonts w:ascii="Calibri" w:cs="Calibri" w:eastAsia="Calibri" w:hAnsi="Calibri"/>
          <w:sz w:val="22"/>
          <w:szCs w:val="22"/>
        </w:rPr>
        <w:t xml:space="preserve">Strategic positioning unchanged: default show-everything; subscription-aware filtering is opt-in. 14-day beta target.</w:t>
      </w:r>
    </w:p>
    <w:p>
      <w:pPr>
        <w:pStyle w:val="Heading2"/>
        <w:spacing w:after="140" w:before="280"/>
      </w:pPr>
      <w:r>
        <w:rPr>
          <w:rFonts w:ascii="Calibri" w:cs="Calibri" w:eastAsia="Calibri" w:hAnsi="Calibri"/>
          <w:b/>
          <w:bCs/>
          <w:color w:val="1F2937"/>
          <w:sz w:val="26"/>
          <w:szCs w:val="26"/>
        </w:rPr>
        <w:t xml:space="preserve">Style</w:t>
      </w:r>
    </w:p>
    <w:p>
      <w:pPr>
        <w:pStyle w:val="ListParagraph"/>
        <w:numPr>
          <w:ilvl w:val="0"/>
          <w:numId w:val="2"/>
        </w:numPr>
        <w:spacing w:after="80" w:line="300"/>
      </w:pPr>
      <w:r>
        <w:rPr>
          <w:rFonts w:ascii="Calibri" w:cs="Calibri" w:eastAsia="Calibri" w:hAnsi="Calibri"/>
          <w:sz w:val="22"/>
          <w:szCs w:val="22"/>
        </w:rPr>
        <w:t xml:space="preserve">Verify the target before the work. Connection strings, project IDs, table names — confirm before assuming.</w:t>
      </w:r>
    </w:p>
    <w:p>
      <w:pPr>
        <w:pStyle w:val="ListParagraph"/>
        <w:numPr>
          <w:ilvl w:val="0"/>
          <w:numId w:val="2"/>
        </w:numPr>
        <w:spacing w:after="80" w:line="300"/>
      </w:pPr>
      <w:r>
        <w:rPr>
          <w:rFonts w:ascii="Calibri" w:cs="Calibri" w:eastAsia="Calibri" w:hAnsi="Calibri"/>
          <w:sz w:val="22"/>
          <w:szCs w:val="22"/>
        </w:rPr>
        <w:t xml:space="preserve">Diagnostic uncertainty is information. When confidence is low, slow down and gather more data.</w:t>
      </w:r>
    </w:p>
    <w:p>
      <w:pPr>
        <w:pStyle w:val="ListParagraph"/>
        <w:numPr>
          <w:ilvl w:val="0"/>
          <w:numId w:val="2"/>
        </w:numPr>
        <w:spacing w:after="80" w:line="300"/>
      </w:pPr>
      <w:r>
        <w:rPr>
          <w:rFonts w:ascii="Calibri" w:cs="Calibri" w:eastAsia="Calibri" w:hAnsi="Calibri"/>
          <w:sz w:val="22"/>
          <w:szCs w:val="22"/>
        </w:rPr>
        <w:t xml:space="preserve">Reverts and pauses are clean engineering. Don't push through when the architecture is unclear.</w:t>
      </w:r>
    </w:p>
    <w:p>
      <w:pPr>
        <w:pStyle w:val="ListParagraph"/>
        <w:numPr>
          <w:ilvl w:val="0"/>
          <w:numId w:val="2"/>
        </w:numPr>
        <w:spacing w:after="80" w:line="300"/>
      </w:pPr>
      <w:r>
        <w:rPr>
          <w:rFonts w:ascii="Calibri" w:cs="Calibri" w:eastAsia="Calibri" w:hAnsi="Calibri"/>
          <w:sz w:val="22"/>
          <w:szCs w:val="22"/>
        </w:rPr>
        <w:t xml:space="preserve">Specify location of each action (Mac Terminal / Claude Code / Replit Shell / browser / Supabase dashboard / Neon dashboard).</w:t>
      </w:r>
    </w:p>
    <w:p>
      <w:pPr>
        <w:pStyle w:val="Heading1"/>
        <w:spacing w:after="180" w:before="360"/>
      </w:pPr>
      <w:r>
        <w:rPr>
          <w:rFonts w:ascii="Calibri" w:cs="Calibri" w:eastAsia="Calibri" w:hAnsi="Calibri"/>
          <w:b/>
          <w:bCs/>
          <w:color w:val="1F2937"/>
          <w:sz w:val="32"/>
          <w:szCs w:val="32"/>
        </w:rPr>
        <w:t xml:space="preserve">Paste-Ready New Chat Opening Prompt</w:t>
      </w:r>
    </w:p>
    <w:p>
      <w:pPr>
        <w:spacing w:after="140" w:line="300"/>
      </w:pPr>
      <w:r>
        <w:rPr>
          <w:rFonts w:ascii="Calibri" w:cs="Calibri" w:eastAsia="Calibri" w:hAnsi="Calibri"/>
          <w:sz w:val="22"/>
          <w:szCs w:val="22"/>
        </w:rPr>
        <w:t xml:space="preserve">Paste this into a new Claude or Claude Code session to pick up cleanly:</w:t>
      </w:r>
    </w:p>
    <w:p>
      <w:pPr>
        <w:pBdr>
          <w:left w:val="single" w:color="9CA3AF" w:sz="12" w:space="8"/>
        </w:pBdr>
        <w:shd w:fill="F9FAFB" w:val="clear"/>
        <w:spacing w:after="240" w:before="120" w:line="320"/>
        <w:ind w:left="240" w:right="240"/>
      </w:pPr>
      <w:r>
        <w:rPr>
          <w:rFonts w:ascii="Calibri" w:cs="Calibri" w:eastAsia="Calibri" w:hAnsi="Calibri"/>
          <w:i/>
          <w:iCs/>
          <w:sz w:val="20"/>
          <w:szCs w:val="20"/>
        </w:rPr>
        <w:t xml:space="preserve">Continuing Vuno (formerly AllPlay), a unified streaming control center. Repo jtcoughlin/allplay. Workflow: Mac + Claude Code → GitHub → Replit. Latest commit on main: the handoff update from 2026-06-22 PM. Active milestone: 14-day private beta sprint to ~50 friends, started 2026-06-19. CRITICAL: Vuno uses TWO databases. Drizzle/DATABASE_URL talks to a Neon Postgres database (users, sessions, favorites, watchHistory, userPreferences, serviceConnections). Supabase JS client/SUPABASE_URL talks to a Supabase project (content_items, content_platform_availability, platforms — project ref lhiwihruzkosbrkxudpi). This was discovered 2026-06-22 PM after earlier handoffs incorrectly assumed a single Supabase architecture. Day 1 (TMDb availability) and Day 2 (Live TV) shipped successfully. Day 3 (detail page MVP) was built (c6f0ba0) and reverted (ac7bebc) after surfacing a 502 error on Add-to-Favorites. Day 3a (favorites architectural fix) was started 2026-06-22 PM, then paused after discovering the two-database architecture made prior diagnoses suspect. Next session priority: PHASE 0 — verify actual state of Neon database (which tables exist, what FK constraints exist on favorites, what's in the legacy content table if anything). Use drizzle-kit studio or the Neon dashboard at console.neon.tech. Do NOT run db:push or modify shared/schema.ts until Neon state is confirmed. Read HANDOFF.docx fully — it includes the architecture correction, what's still safe to trust, and the Phase 0 verification queries. I have full-time job, low technical fluency, want assistant as strong checkpoint reviewer. Speed: moderate.</w:t>
      </w:r>
    </w:p>
    <w:p>
      <w:pPr>
        <w:pStyle w:val="Heading1"/>
        <w:spacing w:after="180" w:before="360"/>
      </w:pPr>
      <w:r>
        <w:rPr>
          <w:rFonts w:ascii="Calibri" w:cs="Calibri" w:eastAsia="Calibri" w:hAnsi="Calibri"/>
          <w:b/>
          <w:bCs/>
          <w:color w:val="1F2937"/>
          <w:sz w:val="32"/>
          <w:szCs w:val="32"/>
        </w:rPr>
        <w:t xml:space="preserve">Source Notes</w:t>
      </w:r>
    </w:p>
    <w:p>
      <w:pPr>
        <w:spacing w:after="140" w:line="300"/>
      </w:pPr>
      <w:r>
        <w:rPr>
          <w:rFonts w:ascii="Calibri" w:cs="Calibri" w:eastAsia="Calibri" w:hAnsi="Calibri"/>
          <w:sz w:val="22"/>
          <w:szCs w:val="22"/>
        </w:rPr>
        <w:t xml:space="preserve">This handoff supersedes the 2026-06-19 PM (commit 467a81e) version, which contained incorrect assumptions about the favorites system architecture due to running verification queries against the wrong database. The 2026-06-22 PM session ended early (after ~45 minutes of active investigation) when the user's instinct to verify the database target revealed the two-database architecture. No code was modified during the 2026-06-22 session. The pause was the correct call given the diagnostic confusion.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2026-06-23T02:13:29.328Z</dcterms:created>
  <dcterms:modified xsi:type="dcterms:W3CDTF">2026-06-23T02:13:29.329Z</dcterms:modified>
</cp:coreProperties>
</file>

<file path=docProps/custom.xml><?xml version="1.0" encoding="utf-8"?>
<Properties xmlns="http://schemas.openxmlformats.org/officeDocument/2006/custom-properties" xmlns:vt="http://schemas.openxmlformats.org/officeDocument/2006/docPropsVTypes"/>
</file>