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00"/>
      </w:pPr>
    </w:p>
    <w:p>
      <w:pPr>
        <w:pStyle w:val="Heading1"/>
        <w:pStyle w:val="Heading1"/>
        <w:spacing w:after="100" w:before="200"/>
        <w:jc w:val="center"/>
      </w:pPr>
      <w:r>
        <w:t xml:space="preserve">GTQC - PWA Presupuestos</w:t>
      </w:r>
    </w:p>
    <w:p>
      <w:pPr>
        <w:spacing w:after="50"/>
        <w:jc w:val="center"/>
      </w:pPr>
      <w:r>
        <w:t xml:space="preserve">Código QR Verificable</w:t>
      </w:r>
    </w:p>
    <w:p>
      <w:pPr>
        <w:spacing w:after="200"/>
        <w:jc w:val="center"/>
      </w:pPr>
      <w:r>
        <w:t xml:space="preserve">Registro Auditable &amp; Integración Microsoft 365</w:t>
      </w:r>
    </w:p>
    <w:p>
      <w:pPr>
        <w:spacing w:after="400"/>
        <w:jc w:val="center"/>
      </w:pPr>
      <w:r>
        <w:t xml:space="preserve">Documento Técnico para Presentación al Cliente</w:t>
      </w:r>
    </w:p>
    <w:p>
      <w:pPr>
        <w:pStyle w:val="Heading1"/>
        <w:pStyle w:val="Heading1"/>
        <w:spacing w:after="100" w:before="200"/>
      </w:pPr>
      <w:r>
        <w:t xml:space="preserve">1. CÓDIGO QR VERIFICABLE</w:t>
      </w:r>
    </w:p>
    <w:p>
      <w:pPr>
        <w:pStyle w:val="Heading2"/>
        <w:spacing w:after="80" w:before="100"/>
      </w:pPr>
      <w:r>
        <w:t xml:space="preserve">¿Qué es un Código QR Verificable?</w:t>
      </w:r>
    </w:p>
    <w:p>
      <w:pPr>
        <w:spacing w:after="150" w:line="360"/>
      </w:pPr>
      <w:r>
        <w:t xml:space="preserve">Un código QR verificable es un código de barras bidimensional que, cuando se escanea con un smartphone o tablet, valida la autenticidad del documento PDF. No es solo un link que abre el PDF, sino un mecanismo de seguridad que garantiza que el presupuesto no ha sido modificado desde su generación.</w:t>
      </w:r>
    </w:p>
    <w:p>
      <w:pPr>
        <w:spacing w:after="100"/>
      </w:pPr>
      <w:r>
        <w:t xml:space="preserve">Cómo funciona en la PWA de GTQC:</w:t>
      </w:r>
    </w:p>
    <w:p>
      <w:pPr>
        <w:pStyle w:val="ListParagraph"/>
        <w:numPr>
          <w:ilvl w:val="0"/>
          <w:numId w:val="1"/>
        </w:numPr>
        <w:spacing w:after="80"/>
      </w:pPr>
      <w:r>
        <w:t xml:space="preserve">El sistema genera el PDF Oficial en el servidor</w:t>
      </w:r>
    </w:p>
    <w:p>
      <w:pPr>
        <w:pStyle w:val="ListParagraph"/>
        <w:numPr>
          <w:ilvl w:val="0"/>
          <w:numId w:val="1"/>
        </w:numPr>
        <w:spacing w:after="80"/>
      </w:pPr>
      <w:r>
        <w:t xml:space="preserve">Se calcula un HASH (firma digital) del contenido del PDF</w:t>
      </w:r>
    </w:p>
    <w:p>
      <w:pPr>
        <w:pStyle w:val="ListParagraph"/>
        <w:numPr>
          <w:ilvl w:val="0"/>
          <w:numId w:val="1"/>
        </w:numPr>
        <w:spacing w:after="80"/>
      </w:pPr>
      <w:r>
        <w:t xml:space="preserve">Se genera un código QR que contiene: URL de verificación + HASH del documento</w:t>
      </w:r>
    </w:p>
    <w:p>
      <w:pPr>
        <w:pStyle w:val="ListParagraph"/>
        <w:numPr>
          <w:ilvl w:val="0"/>
          <w:numId w:val="1"/>
        </w:numPr>
        <w:spacing w:after="80"/>
      </w:pPr>
      <w:r>
        <w:t xml:space="preserve">El cliente escanea el QR con su celular</w:t>
      </w:r>
    </w:p>
    <w:p>
      <w:pPr>
        <w:pStyle w:val="ListParagraph"/>
        <w:numPr>
          <w:ilvl w:val="0"/>
          <w:numId w:val="1"/>
        </w:numPr>
        <w:spacing w:after="80"/>
      </w:pPr>
      <w:r>
        <w:t xml:space="preserve">El servidor valida: "¿Este PDF tiene el HASH correcto?"</w:t>
      </w:r>
    </w:p>
    <w:p>
      <w:pPr>
        <w:pStyle w:val="ListParagraph"/>
        <w:numPr>
          <w:ilvl w:val="0"/>
          <w:numId w:val="1"/>
        </w:numPr>
        <w:spacing w:after="80"/>
      </w:pPr>
      <w:r>
        <w:t xml:space="preserve">Si coincide: ✓ DOCUMENTO VÁLIDO Y NO MODIFICADO</w:t>
      </w:r>
    </w:p>
    <w:p>
      <w:pPr>
        <w:spacing w:after="100"/>
      </w:pPr>
    </w:p>
    <w:p>
      <w:pPr>
        <w:spacing w:after="100"/>
      </w:pPr>
      <w:r>
        <w:t xml:space="preserve">Beneficios para GTQC:</w:t>
      </w:r>
    </w:p>
    <w:p>
      <w:pPr>
        <w:pStyle w:val="ListParagraph"/>
        <w:numPr>
          <w:ilvl w:val="0"/>
          <w:numId w:val="1"/>
        </w:numPr>
        <w:spacing w:after="80"/>
      </w:pPr>
      <w:r>
        <w:t xml:space="preserve">SEGURIDAD: Imposible modificar el PDF sin que se detecte</w:t>
      </w:r>
    </w:p>
    <w:p>
      <w:pPr>
        <w:pStyle w:val="ListParagraph"/>
        <w:numPr>
          <w:ilvl w:val="0"/>
          <w:numId w:val="1"/>
        </w:numPr>
        <w:spacing w:after="80"/>
      </w:pPr>
      <w:r>
        <w:t xml:space="preserve">CONFIANZA: El cliente puede verificar que el presupuesto es oficial</w:t>
      </w:r>
    </w:p>
    <w:p>
      <w:pPr>
        <w:pStyle w:val="ListParagraph"/>
        <w:numPr>
          <w:ilvl w:val="0"/>
          <w:numId w:val="1"/>
        </w:numPr>
        <w:spacing w:after="80"/>
      </w:pPr>
      <w:r>
        <w:t xml:space="preserve">PROFESIONALISMO: Demuestra que GTQC usa tecnología moderna</w:t>
      </w:r>
    </w:p>
    <w:p>
      <w:pPr>
        <w:pStyle w:val="ListParagraph"/>
        <w:numPr>
          <w:ilvl w:val="0"/>
          <w:numId w:val="1"/>
        </w:numPr>
        <w:spacing w:after="80"/>
      </w:pPr>
      <w:r>
        <w:t xml:space="preserve">LEGAL: Documento firmado digitalmente, válido en Perú</w:t>
      </w:r>
    </w:p>
    <w:p>
      <w:pPr>
        <w:pStyle w:val="ListParagraph"/>
        <w:numPr>
          <w:ilvl w:val="0"/>
          <w:numId w:val="1"/>
        </w:numPr>
        <w:spacing w:after="80"/>
      </w:pPr>
      <w:r>
        <w:t xml:space="preserve">DIFERENCIACIÓN: Competencia no tiene esto</w:t>
      </w:r>
    </w:p>
    <w:p>
      <w:pPr>
        <w:spacing w:after="150"/>
      </w:pPr>
    </w:p>
    <w:p>
      <w:pPr>
        <w:spacing w:after="100"/>
      </w:pPr>
      <w:r>
        <w:t xml:space="preserve">Ejemplo en la práctica:</w:t>
      </w:r>
    </w:p>
    <w:p>
      <w:pPr>
        <w:pBdr>
          <w:top w:val="single" w:color="667eea" w:sz="6" w:space="1"/>
          <w:bottom w:val="single" w:color="667eea" w:sz="6" w:space="1"/>
          <w:left w:val="single" w:color="667eea" w:sz="6" w:space="1"/>
          <w:right w:val="single" w:color="667eea" w:sz="6" w:space="1"/>
        </w:pBdr>
        <w:spacing w:after="200" w:line="360"/>
        <w:ind w:left="720" w:right="720"/>
      </w:pPr>
      <w:r>
        <w:t xml:space="preserve">El presupuesto "BUD-2026-0001" tiene un QR en la esquina inferior. El cliente lo escanea con WhatsApp o Google Lens. El navegador abre: presupuestos.gtqc.pe/verify?doc=BUD-2026-0001&amp;hash=a3f7d8e9c2b4f... El servidor valida y muestra: "✓ Presupuesto auténtico de GTQC generado el 12-09-2026"</w:t>
      </w:r>
    </w:p>
    <w:r>
      <w:br w:type="page"/>
    </w:r>
    <w:p>
      <w:pPr>
        <w:pStyle w:val="Heading1"/>
        <w:spacing w:after="100" w:before="200"/>
      </w:pPr>
      <w:r>
        <w:t xml:space="preserve">2. REGISTRO AUDITABLE (AUDIT LOG)</w:t>
      </w:r>
    </w:p>
    <w:p>
      <w:pPr>
        <w:pStyle w:val="Heading2"/>
        <w:spacing w:after="80" w:before="100"/>
      </w:pPr>
      <w:r>
        <w:t xml:space="preserve">¿Qué es un Registro Auditable?</w:t>
      </w:r>
    </w:p>
    <w:p>
      <w:pPr>
        <w:spacing w:after="150" w:line="360"/>
      </w:pPr>
      <w:r>
        <w:t xml:space="preserve">Un registro auditable (Audit Log) es un historial completo de QUIÉN, CUÁNDO y QUÉ acciones se realizaron en cada presupuesto. Es como un "video de seguridad" de la base de datos, donde quedó constancia de todos los cambios.</w:t>
      </w:r>
    </w:p>
    <w:p>
      <w:pPr>
        <w:spacing w:after="100"/>
      </w:pPr>
      <w:r>
        <w:t xml:space="preserve">Qué se registra automáticamente: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3F2FD" w:val="clear"/>
            <w:vAlign w:val="center"/>
          </w:tcPr>
          <w:p>
            <w:r>
              <w:t xml:space="preserve">Evento</w:t>
            </w:r>
          </w:p>
        </w:tc>
        <w:tc>
          <w:tcPr>
            <w:tcW w:type="pct" w:w="75%"/>
            <w:shd w:fill="E3F2FD" w:val="clear"/>
            <w:vAlign w:val="center"/>
          </w:tcPr>
          <w:p>
            <w:r>
              <w:t xml:space="preserve">Información Capturada</w:t>
            </w:r>
          </w:p>
        </w:tc>
      </w:tr>
      <w:tr>
        <w:tc>
          <w:tcPr>
            <w:vAlign w:val="center"/>
          </w:tcPr>
          <w:p>
            <w:r>
              <w:t xml:space="preserve">CREAR</w:t>
            </w:r>
          </w:p>
        </w:tc>
        <w:tc>
          <w:p>
            <w:r>
              <w:t xml:space="preserve">Usuario, Fecha, Hora, RUC del cliente, Proyecto</w:t>
            </w:r>
          </w:p>
        </w:tc>
      </w:tr>
      <w:tr>
        <w:tc>
          <w:tcPr>
            <w:shd w:fill="F5F5F5" w:val="clear"/>
            <w:vAlign w:val="center"/>
          </w:tcPr>
          <w:p>
            <w:r>
              <w:t xml:space="preserve">EDITAR</w:t>
            </w:r>
          </w:p>
        </w:tc>
        <w:tc>
          <w:tcPr>
            <w:shd w:fill="F5F5F5" w:val="clear"/>
          </w:tcPr>
          <w:p>
            <w:r>
              <w:t xml:space="preserve">Qué campo cambió, valor anterior, valor nuevo, usuario, fecha, hora</w:t>
            </w:r>
          </w:p>
        </w:tc>
      </w:tr>
      <w:tr>
        <w:tc>
          <w:tcPr>
            <w:vAlign w:val="center"/>
          </w:tcPr>
          <w:p>
            <w:r>
              <w:t xml:space="preserve">GENERAR PDF</w:t>
            </w:r>
          </w:p>
        </w:tc>
        <w:tc>
          <w:p>
            <w:r>
              <w:t xml:space="preserve">Usuario, tipo de PDF (Rápido/Oficial), hora, IP del dispositivo</w:t>
            </w:r>
          </w:p>
        </w:tc>
      </w:tr>
      <w:tr>
        <w:tc>
          <w:tcPr>
            <w:shd w:fill="F5F5F5" w:val="clear"/>
            <w:vAlign w:val="center"/>
          </w:tcPr>
          <w:p>
            <w:r>
              <w:t xml:space="preserve">ENVIAR EMAIL</w:t>
            </w:r>
          </w:p>
        </w:tc>
        <w:tc>
          <w:tcPr>
            <w:shd w:fill="F5F5F5" w:val="clear"/>
          </w:tcPr>
          <w:p>
            <w:r>
              <w:t xml:space="preserve">Email del cliente, fecha enviado, email de quién envió, status (entregado/fallido)</w:t>
            </w:r>
          </w:p>
        </w:tc>
      </w:tr>
      <w:tr>
        <w:tc>
          <w:tcPr>
            <w:vAlign w:val="center"/>
          </w:tcPr>
          <w:p>
            <w:r>
              <w:t xml:space="preserve">SINCRONIZAR</w:t>
            </w:r>
          </w:p>
        </w:tc>
        <w:tc>
          <w:p>
            <w:r>
              <w:t xml:space="preserve">Dispositivo, timestamp, cantidad de datos sincronizados</w:t>
            </w:r>
          </w:p>
        </w:tc>
      </w:tr>
    </w:tbl>
    <w:p>
      <w:pPr>
        <w:spacing w:after="200"/>
      </w:pPr>
    </w:p>
    <w:p>
      <w:pPr>
        <w:spacing w:after="100"/>
      </w:pPr>
      <w:r>
        <w:t xml:space="preserve">Beneficios para GTQC:</w:t>
      </w:r>
    </w:p>
    <w:p>
      <w:pPr>
        <w:pStyle w:val="ListParagraph"/>
        <w:numPr>
          <w:ilvl w:val="0"/>
          <w:numId w:val="1"/>
        </w:numPr>
        <w:spacing w:after="80"/>
      </w:pPr>
      <w:r>
        <w:t xml:space="preserve">TRAZABILIDAD: Sabe exactamente quién hizo qué y cuándo</w:t>
      </w:r>
    </w:p>
    <w:p>
      <w:pPr>
        <w:pStyle w:val="ListParagraph"/>
        <w:numPr>
          <w:ilvl w:val="0"/>
          <w:numId w:val="1"/>
        </w:numPr>
        <w:spacing w:after="80"/>
      </w:pPr>
      <w:r>
        <w:t xml:space="preserve">CUMPLIMIENTO LEGAL: Perú requiere auditoría de cambios en documentos tributarios</w:t>
      </w:r>
    </w:p>
    <w:p>
      <w:pPr>
        <w:pStyle w:val="ListParagraph"/>
        <w:numPr>
          <w:ilvl w:val="0"/>
          <w:numId w:val="1"/>
        </w:numPr>
        <w:spacing w:after="80"/>
      </w:pPr>
      <w:r>
        <w:t xml:space="preserve">RESOLVER DISPUTAS: "El cliente dice que cambié el precio, pero el log muestra que no"</w:t>
      </w:r>
    </w:p>
    <w:p>
      <w:pPr>
        <w:pStyle w:val="ListParagraph"/>
        <w:numPr>
          <w:ilvl w:val="0"/>
          <w:numId w:val="1"/>
        </w:numPr>
        <w:spacing w:after="80"/>
      </w:pPr>
      <w:r>
        <w:t xml:space="preserve">CONTROLAR ACCESO: Puedes ver qué empleado accedió a cada presupuesto</w:t>
      </w:r>
    </w:p>
    <w:p>
      <w:pPr>
        <w:pStyle w:val="ListParagraph"/>
        <w:numPr>
          <w:ilvl w:val="0"/>
          <w:numId w:val="1"/>
        </w:numPr>
        <w:spacing w:after="80"/>
      </w:pPr>
      <w:r>
        <w:t xml:space="preserve">INVESTIGAR ERRORES: Si hay un problema, tienes el historial completo</w:t>
      </w:r>
    </w:p>
    <w:p>
      <w:pPr>
        <w:spacing w:after="150"/>
      </w:pPr>
    </w:p>
    <w:p>
      <w:pPr>
        <w:spacing w:after="100"/>
      </w:pPr>
      <w:r>
        <w:t xml:space="preserve">Panel de Auditoría para GTQC:</w:t>
      </w:r>
    </w:p>
    <w:p>
      <w:pPr>
        <w:spacing w:after="80" w:line="360"/>
      </w:pPr>
      <w:r>
        <w:t xml:space="preserve">En la PWA, GTQC verá un panel donde puede filtrar:</w:t>
      </w:r>
    </w:p>
    <w:p>
      <w:pPr>
        <w:pStyle w:val="ListParagraph"/>
        <w:numPr>
          <w:ilvl w:val="0"/>
          <w:numId w:val="1"/>
        </w:numPr>
        <w:spacing w:after="80"/>
      </w:pPr>
      <w:r>
        <w:t xml:space="preserve">Por presupuesto (mostrar todos los cambios de un presupuesto específico)</w:t>
      </w:r>
    </w:p>
    <w:p>
      <w:pPr>
        <w:pStyle w:val="ListParagraph"/>
        <w:numPr>
          <w:ilvl w:val="0"/>
          <w:numId w:val="1"/>
        </w:numPr>
        <w:spacing w:after="80"/>
      </w:pPr>
      <w:r>
        <w:t xml:space="preserve">Por usuario (ver qué hizo cada empleado)</w:t>
      </w:r>
    </w:p>
    <w:p>
      <w:pPr>
        <w:pStyle w:val="ListParagraph"/>
        <w:numPr>
          <w:ilvl w:val="0"/>
          <w:numId w:val="1"/>
        </w:numPr>
        <w:spacing w:after="80"/>
      </w:pPr>
      <w:r>
        <w:t xml:space="preserve">Por rango de fechas (auditoría mensual/anual)</w:t>
      </w:r>
    </w:p>
    <w:p>
      <w:pPr>
        <w:pStyle w:val="ListParagraph"/>
        <w:numPr>
          <w:ilvl w:val="0"/>
          <w:numId w:val="1"/>
        </w:numPr>
        <w:spacing w:after="80"/>
      </w:pPr>
      <w:r>
        <w:t xml:space="preserve">Por tipo de acción (solo cambios de precio, solo envíos, etc.)</w:t>
      </w:r>
    </w:p>
    <w:r>
      <w:br w:type="page"/>
    </w:r>
    <w:p>
      <w:pPr>
        <w:pStyle w:val="Heading1"/>
        <w:spacing w:after="100" w:before="200"/>
      </w:pPr>
      <w:r>
        <w:t xml:space="preserve">3. INTEGRACIÓN CON MICROSOFT 365</w:t>
      </w:r>
    </w:p>
    <w:p>
      <w:pPr>
        <w:pStyle w:val="Heading2"/>
        <w:spacing w:after="80" w:before="100"/>
      </w:pPr>
      <w:r>
        <w:t xml:space="preserve">¿Cómo se conecta con OneDrive / SharePoint?</w:t>
      </w:r>
    </w:p>
    <w:p>
      <w:pPr>
        <w:spacing w:after="150" w:line="360"/>
      </w:pPr>
      <w:r>
        <w:t xml:space="preserve">La PWA puede guardar automáticamente los PDFs generados en la carpeta de OneDrive o SharePoint de GTQC. Esto significa que todos los presupuestos están organizados, en la nube, accesibles desde cualquier dispositivo y con control de acceso integrado en Microsoft 365.</w:t>
      </w:r>
    </w:p>
    <w:p>
      <w:pPr>
        <w:spacing w:after="100"/>
      </w:pPr>
      <w:r>
        <w:t xml:space="preserve">Flujo de Guardado en 365:</w:t>
      </w:r>
    </w:p>
    <w:p>
      <w:pPr>
        <w:pStyle w:val="ListParagraph"/>
        <w:numPr>
          <w:ilvl w:val="0"/>
          <w:numId w:val="1"/>
        </w:numPr>
        <w:spacing w:after="80"/>
      </w:pPr>
      <w:r>
        <w:t xml:space="preserve">Usuario genera el PDF en la PWA</w:t>
      </w:r>
    </w:p>
    <w:p>
      <w:pPr>
        <w:pStyle w:val="ListParagraph"/>
        <w:numPr>
          <w:ilvl w:val="0"/>
          <w:numId w:val="1"/>
        </w:numPr>
        <w:spacing w:after="80"/>
      </w:pPr>
      <w:r>
        <w:t xml:space="preserve">PWA pregunta: "¿Guardar en OneDrive?"</w:t>
      </w:r>
    </w:p>
    <w:p>
      <w:pPr>
        <w:pStyle w:val="ListParagraph"/>
        <w:numPr>
          <w:ilvl w:val="0"/>
          <w:numId w:val="1"/>
        </w:numPr>
        <w:spacing w:after="80"/>
      </w:pPr>
      <w:r>
        <w:t xml:space="preserve">Usuario elige carpeta (ej: "Presupuestos/2026/Septiembre/")</w:t>
      </w:r>
    </w:p>
    <w:p>
      <w:pPr>
        <w:pStyle w:val="ListParagraph"/>
        <w:numPr>
          <w:ilvl w:val="0"/>
          <w:numId w:val="1"/>
        </w:numPr>
        <w:spacing w:after="80"/>
      </w:pPr>
      <w:r>
        <w:t xml:space="preserve">PDF se sube automáticamente con nombre: "BUD-2026-0001_12-09-2026.pdf"</w:t>
      </w:r>
    </w:p>
    <w:p>
      <w:pPr>
        <w:pStyle w:val="ListParagraph"/>
        <w:numPr>
          <w:ilvl w:val="0"/>
          <w:numId w:val="1"/>
        </w:numPr>
        <w:spacing w:after="80"/>
      </w:pPr>
      <w:r>
        <w:t xml:space="preserve">Archivo aparece en OneDrive con metadatos: cliente, proyecto, monto, fecha</w:t>
      </w:r>
    </w:p>
    <w:p>
      <w:pPr>
        <w:spacing w:after="200"/>
      </w:pPr>
    </w:p>
    <w:p>
      <w:pPr>
        <w:spacing w:after="100"/>
      </w:pPr>
      <w:r>
        <w:t xml:space="preserve">Estructura de carpetas sugerida:</w:t>
      </w:r>
    </w:p>
    <w:p>
      <w:pPr>
        <w:pBdr>
          <w:top w:val="single" w:color="999999" w:sz="6" w:space="1"/>
          <w:bottom w:val="single" w:color="999999" w:sz="6" w:space="1"/>
          <w:left w:val="single" w:color="999999" w:sz="6" w:space="1"/>
          <w:right w:val="single" w:color="999999" w:sz="6" w:space="1"/>
        </w:pBdr>
        <w:spacing w:after="150" w:line="300"/>
        <w:ind w:left="720" w:right="720"/>
      </w:pPr>
      <w:r>
        <w:t xml:space="preserve">GTQC/
├── Presupuestos/
│   ├── 2026/
│   │   ├── Enero/
│   │   ├── Febrero/
│   │   └── Septiembre/
│   │       ├── BUD-2026-0001_CONSTRUCTORA-PERUANA.pdf
│   │       ├── BUD-2026-0002_INMOBILIARIA-ABC.pdf
│   │       └── BUD-2026-0003_CONTRATISTA-XYZ.pdf
│   └── Archivos/
└── Reportes/</w:t>
      </w:r>
    </w:p>
    <w:p>
      <w:pPr>
        <w:spacing w:after="100" w:before="100"/>
      </w:pPr>
      <w:r>
        <w:t xml:space="preserve">Beneficios para GTQC:</w:t>
      </w:r>
    </w:p>
    <w:p>
      <w:pPr>
        <w:pStyle w:val="ListParagraph"/>
        <w:numPr>
          <w:ilvl w:val="0"/>
          <w:numId w:val="1"/>
        </w:numPr>
        <w:spacing w:after="80"/>
      </w:pPr>
      <w:r>
        <w:t xml:space="preserve">ALMACENAMIENTO SEGURO: En servidores de Microsoft (Azure) con backup automático</w:t>
      </w:r>
    </w:p>
    <w:p>
      <w:pPr>
        <w:pStyle w:val="ListParagraph"/>
        <w:numPr>
          <w:ilvl w:val="0"/>
          <w:numId w:val="1"/>
        </w:numPr>
        <w:spacing w:after="80"/>
      </w:pPr>
      <w:r>
        <w:t xml:space="preserve">ACCESO DESDE CUALQUIER LUGAR: OneDrive sincroniza en laptop, tablet, celular</w:t>
      </w:r>
    </w:p>
    <w:p>
      <w:pPr>
        <w:pStyle w:val="ListParagraph"/>
        <w:numPr>
          <w:ilvl w:val="0"/>
          <w:numId w:val="1"/>
        </w:numPr>
        <w:spacing w:after="80"/>
      </w:pPr>
      <w:r>
        <w:t xml:space="preserve">COMPARTIR CONTROLADO: Puedes dar acceso a clientes específicos sin dar acceso a todo</w:t>
      </w:r>
    </w:p>
    <w:p>
      <w:pPr>
        <w:pStyle w:val="ListParagraph"/>
        <w:numPr>
          <w:ilvl w:val="0"/>
          <w:numId w:val="1"/>
        </w:numPr>
        <w:spacing w:after="80"/>
      </w:pPr>
      <w:r>
        <w:t xml:space="preserve">INTEGRACIÓN CON TEAMS: Puedes adjuntar presupuestos directamente en Teams</w:t>
      </w:r>
    </w:p>
    <w:p>
      <w:pPr>
        <w:pStyle w:val="ListParagraph"/>
        <w:numPr>
          <w:ilvl w:val="0"/>
          <w:numId w:val="1"/>
        </w:numPr>
        <w:spacing w:after="80"/>
      </w:pPr>
      <w:r>
        <w:t xml:space="preserve">BÚSQUEDA AVANZADA: Buscar presupuestos por cliente, monto, fecha, etc.</w:t>
      </w:r>
    </w:p>
    <w:p>
      <w:pPr>
        <w:pStyle w:val="ListParagraph"/>
        <w:numPr>
          <w:ilvl w:val="0"/>
          <w:numId w:val="1"/>
        </w:numPr>
        <w:spacing w:after="80"/>
      </w:pPr>
      <w:r>
        <w:t xml:space="preserve">VERSIONADO: Microsoft mantiene historial de versiones antiguas</w:t>
      </w:r>
    </w:p>
    <w:p>
      <w:pPr>
        <w:pStyle w:val="ListParagraph"/>
        <w:numPr>
          <w:ilvl w:val="0"/>
          <w:numId w:val="1"/>
        </w:numPr>
        <w:spacing w:after="80"/>
      </w:pPr>
      <w:r>
        <w:t xml:space="preserve">CUMPLIMIENTO: Cumple regulaciones de datos de Perú (backup en Azure LatAm)</w:t>
      </w:r>
    </w:p>
    <w:p>
      <w:pPr>
        <w:spacing w:after="200"/>
      </w:pPr>
    </w:p>
    <w:p>
      <w:pPr>
        <w:spacing w:after="100"/>
      </w:pPr>
      <w:r>
        <w:t xml:space="preserve">Cómo se vincula el QR con 365:</w:t>
      </w:r>
    </w:p>
    <w:p>
      <w:pPr>
        <w:spacing w:after="100" w:line="360"/>
      </w:pPr>
      <w:r>
        <w:t xml:space="preserve">El QR del PDF contiene el link de verificación. Cuando el cliente escanea, puede ver:</w:t>
      </w:r>
    </w:p>
    <w:p>
      <w:pPr>
        <w:pStyle w:val="ListParagraph"/>
        <w:numPr>
          <w:ilvl w:val="0"/>
          <w:numId w:val="1"/>
        </w:numPr>
        <w:spacing w:after="80"/>
      </w:pPr>
      <w:r>
        <w:t xml:space="preserve">Pantalla de verificación: "✓ Presupuesto BUD-2026-0001 es auténtico"</w:t>
      </w:r>
    </w:p>
    <w:p>
      <w:pPr>
        <w:pStyle w:val="ListParagraph"/>
        <w:numPr>
          <w:ilvl w:val="0"/>
          <w:numId w:val="1"/>
        </w:numPr>
        <w:spacing w:after="80"/>
      </w:pPr>
      <w:r>
        <w:t xml:space="preserve">Botón: "Ver en OneDrive" (si el cliente tiene permiso)</w:t>
      </w:r>
    </w:p>
    <w:p>
      <w:pPr>
        <w:pStyle w:val="ListParagraph"/>
        <w:numPr>
          <w:ilvl w:val="0"/>
          <w:numId w:val="1"/>
        </w:numPr>
        <w:spacing w:after="80"/>
      </w:pPr>
      <w:r>
        <w:t xml:space="preserve">El PDF en OneDrive tiene comentarios integrados (si es necesario)</w:t>
      </w:r>
    </w:p>
    <w:p>
      <w:pPr>
        <w:spacing w:after="300"/>
      </w:pPr>
    </w:p>
    <w:r>
      <w:br w:type="page"/>
    </w:r>
    <w:p>
      <w:pPr>
        <w:pStyle w:val="Heading1"/>
        <w:spacing w:after="100" w:before="200"/>
      </w:pPr>
      <w:r>
        <w:t xml:space="preserve">4. FLUJO COMPLETO: DE GENERACIÓN A ALMACENAMIENTO</w:t>
      </w:r>
    </w:p>
    <w:p>
      <w:pPr>
        <w:pStyle w:val="Heading2"/>
        <w:spacing w:after="80" w:before="100"/>
      </w:pPr>
      <w:r>
        <w:t xml:space="preserve">Escenario: Ejecutivo de GTQC genera un presupuesto en obra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E3F2FD" w:val="clear"/>
          </w:tcPr>
          <w:p>
            <w:r>
              <w:t xml:space="preserve">Paso</w:t>
            </w:r>
          </w:p>
        </w:tc>
        <w:tc>
          <w:tcPr>
            <w:tcW w:type="pct" w:w="35%"/>
            <w:shd w:fill="E3F2FD" w:val="clear"/>
          </w:tcPr>
          <w:p>
            <w:r>
              <w:t xml:space="preserve">Acción</w:t>
            </w:r>
          </w:p>
        </w:tc>
        <w:tc>
          <w:tcPr>
            <w:tcW w:type="pct" w:w="55%"/>
            <w:shd w:fill="E3F2FD" w:val="clear"/>
          </w:tcPr>
          <w:p>
            <w:r>
              <w:t xml:space="preserve">Qué sucede internamente</w:t>
            </w:r>
          </w:p>
        </w:tc>
      </w:tr>
      <w:tr>
        <w:tc>
          <w:tcPr>
            <w:tcW w:type="pct" w:w="10%"/>
            <w:vAlign w:val="center"/>
          </w:tcPr>
          <w:p>
            <w:r>
              <w:t xml:space="preserve">1</w:t>
            </w:r>
          </w:p>
        </w:tc>
        <w:tc>
          <w:tcPr>
            <w:tcW w:type="pct" w:w="35%"/>
          </w:tcPr>
          <w:p>
            <w:r>
              <w:t xml:space="preserve">Genera PDF Oficial</w:t>
            </w:r>
          </w:p>
        </w:tc>
        <w:tc>
          <w:tcPr>
            <w:tcW w:type="pct" w:w="55%"/>
          </w:tcPr>
          <w:p>
            <w:r>
              <w:t xml:space="preserve">Servidor calcula HASH del PDF, genera QR, firma digitalmente</w:t>
            </w:r>
          </w:p>
        </w:tc>
      </w:tr>
      <w:tr>
        <w:tc>
          <w:tcPr>
            <w:tcW w:type="pct" w:w="10%"/>
            <w:shd w:fill="F5F5F5" w:val="clear"/>
            <w:vAlign w:val="center"/>
          </w:tcPr>
          <w:p>
            <w:r>
              <w:t xml:space="preserve">2</w:t>
            </w:r>
          </w:p>
        </w:tc>
        <w:tc>
          <w:tcPr>
            <w:tcW w:type="pct" w:w="35%"/>
            <w:shd w:fill="F5F5F5" w:val="clear"/>
          </w:tcPr>
          <w:p>
            <w:r>
              <w:t xml:space="preserve">Elige guardar en OneDrive</w:t>
            </w:r>
          </w:p>
        </w:tc>
        <w:tc>
          <w:tcPr>
            <w:tcW w:type="pct" w:w="55%"/>
            <w:shd w:fill="F5F5F5" w:val="clear"/>
          </w:tcPr>
          <w:p>
            <w:r>
              <w:t xml:space="preserve">PWA abre conexión OAuth2 con Microsoft 365, solicitando permisos</w:t>
            </w:r>
          </w:p>
        </w:tc>
      </w:tr>
      <w:tr>
        <w:tc>
          <w:tcPr>
            <w:tcW w:type="pct" w:w="10%"/>
            <w:vAlign w:val="center"/>
          </w:tcPr>
          <w:p>
            <w:r>
              <w:t xml:space="preserve">3</w:t>
            </w:r>
          </w:p>
        </w:tc>
        <w:tc>
          <w:tcPr>
            <w:tcW w:type="pct" w:w="35%"/>
          </w:tcPr>
          <w:p>
            <w:r>
              <w:t xml:space="preserve">Usuario autentica con su cuenta Microsoft</w:t>
            </w:r>
          </w:p>
        </w:tc>
        <w:tc>
          <w:tcPr>
            <w:tcW w:type="pct" w:w="55%"/>
          </w:tcPr>
          <w:p>
            <w:r>
              <w:t xml:space="preserve">Credenciales se validan en Azure AD, se obtiene token de acceso</w:t>
            </w:r>
          </w:p>
        </w:tc>
      </w:tr>
      <w:tr>
        <w:tc>
          <w:tcPr>
            <w:tcW w:type="pct" w:w="10%"/>
            <w:shd w:fill="F5F5F5" w:val="clear"/>
            <w:vAlign w:val="center"/>
          </w:tcPr>
          <w:p>
            <w:r>
              <w:t xml:space="preserve">4</w:t>
            </w:r>
          </w:p>
        </w:tc>
        <w:tc>
          <w:tcPr>
            <w:tcW w:type="pct" w:w="35%"/>
            <w:shd w:fill="F5F5F5" w:val="clear"/>
          </w:tcPr>
          <w:p>
            <w:r>
              <w:t xml:space="preserve">Selecciona carpeta en OneDrive</w:t>
            </w:r>
          </w:p>
        </w:tc>
        <w:tc>
          <w:tcPr>
            <w:tcW w:type="pct" w:w="55%"/>
            <w:shd w:fill="F5F5F5" w:val="clear"/>
          </w:tcPr>
          <w:p>
            <w:r>
              <w:t xml:space="preserve">PWA lista carpetas disponibles, usuario elige carpeta destino</w:t>
            </w:r>
          </w:p>
        </w:tc>
      </w:tr>
      <w:tr>
        <w:tc>
          <w:tcPr>
            <w:tcW w:type="pct" w:w="10%"/>
            <w:vAlign w:val="center"/>
          </w:tcPr>
          <w:p>
            <w:r>
              <w:t xml:space="preserve">5</w:t>
            </w:r>
          </w:p>
        </w:tc>
        <w:tc>
          <w:tcPr>
            <w:tcW w:type="pct" w:w="35%"/>
          </w:tcPr>
          <w:p>
            <w:r>
              <w:t xml:space="preserve">PDF se sube a OneDrive</w:t>
            </w:r>
          </w:p>
        </w:tc>
        <w:tc>
          <w:tcPr>
            <w:tcW w:type="pct" w:w="55%"/>
          </w:tcPr>
          <w:p>
            <w:r>
              <w:t xml:space="preserve">Microsoft Graph API sube archivo, crea metadatos (cliente, proyecto, fecha)</w:t>
            </w:r>
          </w:p>
        </w:tc>
      </w:tr>
      <w:tr>
        <w:tc>
          <w:tcPr>
            <w:tcW w:type="pct" w:w="10%"/>
            <w:shd w:fill="F5F5F5" w:val="clear"/>
            <w:vAlign w:val="center"/>
          </w:tcPr>
          <w:p>
            <w:r>
              <w:t xml:space="preserve">6</w:t>
            </w:r>
          </w:p>
        </w:tc>
        <w:tc>
          <w:tcPr>
            <w:tcW w:type="pct" w:w="35%"/>
            <w:shd w:fill="F5F5F5" w:val="clear"/>
          </w:tcPr>
          <w:p>
            <w:r>
              <w:t xml:space="preserve">Se registra en Audit Log</w:t>
            </w:r>
          </w:p>
        </w:tc>
        <w:tc>
          <w:tcPr>
            <w:tcW w:type="pct" w:w="55%"/>
            <w:shd w:fill="F5F5F5" w:val="clear"/>
          </w:tcPr>
          <w:p>
            <w:r>
              <w:t xml:space="preserve">Base de datos registra: usuario, acción="GENERAR_PDF", timestamp, IP, resultado</w:t>
            </w:r>
          </w:p>
        </w:tc>
      </w:tr>
      <w:tr>
        <w:tc>
          <w:tcPr>
            <w:tcW w:type="pct" w:w="10%"/>
            <w:vAlign w:val="center"/>
          </w:tcPr>
          <w:p>
            <w:r>
              <w:t xml:space="preserve">7</w:t>
            </w:r>
          </w:p>
        </w:tc>
        <w:tc>
          <w:tcPr>
            <w:tcW w:type="pct" w:w="35%"/>
          </w:tcPr>
          <w:p>
            <w:r>
              <w:t xml:space="preserve">Cliente recibe PDF por email</w:t>
            </w:r>
          </w:p>
        </w:tc>
        <w:tc>
          <w:tcPr>
            <w:tcW w:type="pct" w:w="55%"/>
          </w:tcPr>
          <w:p>
            <w:r>
              <w:t xml:space="preserve">PWA envía email con botón: "Verificar Presupuesto" (abre QR link)</w:t>
            </w:r>
          </w:p>
        </w:tc>
      </w:tr>
      <w:tr>
        <w:tc>
          <w:tcPr>
            <w:tcW w:type="pct" w:w="10%"/>
            <w:shd w:fill="F5F5F5" w:val="clear"/>
            <w:vAlign w:val="center"/>
          </w:tcPr>
          <w:p>
            <w:r>
              <w:t xml:space="preserve">8</w:t>
            </w:r>
          </w:p>
        </w:tc>
        <w:tc>
          <w:tcPr>
            <w:tcW w:type="pct" w:w="35%"/>
            <w:shd w:fill="F5F5F5" w:val="clear"/>
          </w:tcPr>
          <w:p>
            <w:r>
              <w:t xml:space="preserve">Cliente escanea QR</w:t>
            </w:r>
          </w:p>
        </w:tc>
        <w:tc>
          <w:tcPr>
            <w:tcW w:type="pct" w:w="55%"/>
            <w:shd w:fill="F5F5F5" w:val="clear"/>
          </w:tcPr>
          <w:p>
            <w:r>
              <w:t xml:space="preserve">Servidor verifica HASH, muestra: "✓ Presupuesto válido"</w:t>
            </w:r>
          </w:p>
        </w:tc>
      </w:tr>
    </w:tbl>
    <w:p>
      <w:pPr>
        <w:spacing w:after="250"/>
      </w:pPr>
    </w:p>
    <w:p>
      <w:pPr>
        <w:pStyle w:val="Heading1"/>
        <w:spacing w:after="100" w:before="200"/>
      </w:pPr>
      <w:r>
        <w:t xml:space="preserve">5. RESUMEN EJECUTIVO PARA GTQC</w:t>
      </w:r>
    </w:p>
    <w:p>
      <w:pPr>
        <w:spacing w:after="80"/>
      </w:pPr>
      <w:r>
        <w:t xml:space="preserve">✓ CÓDIGO QR VERIFICABLE = Presupuestos autenticados, imposibles de falsificar</w:t>
      </w:r>
    </w:p>
    <w:p>
      <w:pPr>
        <w:spacing w:after="150" w:line="360"/>
      </w:pPr>
      <w:r>
        <w:t xml:space="preserve">El cliente escanea QR, verifica que el presupuesto es oficial de GTQC. Demuestra profesionalismo y seguridad.</w:t>
      </w:r>
    </w:p>
    <w:p>
      <w:pPr>
        <w:spacing w:after="80"/>
      </w:pPr>
      <w:r>
        <w:t xml:space="preserve">✓ REGISTRO AUDITABLE = Control total de quién, cuándo y qué cambió</w:t>
      </w:r>
    </w:p>
    <w:p>
      <w:pPr>
        <w:spacing w:after="150" w:line="360"/>
      </w:pPr>
      <w:r>
        <w:t xml:space="preserve">GTQC puede auditar: quién creó cada presupuesto, quién hizo cambios, quién lo envió, cuándo se descargó. Cumple normativas legales peruanas.</w:t>
      </w:r>
    </w:p>
    <w:p>
      <w:pPr>
        <w:spacing w:after="80"/>
      </w:pPr>
      <w:r>
        <w:t xml:space="preserve">✓ INTEGRACIÓN MICROSOFT 365 = Presupuestos organizados y accesibles en la nube</w:t>
      </w:r>
    </w:p>
    <w:p>
      <w:pPr>
        <w:spacing w:after="200" w:line="360"/>
      </w:pPr>
      <w:r>
        <w:t xml:space="preserve">Los PDFs se guardan automáticamente en OneDrive/SharePoint. GTQC accede desde cualquier dispositivo, comparte con clientes sin riesgo de seguridad.</w:t>
      </w:r>
    </w:p>
    <w:p>
      <w:pPr>
        <w:spacing w:after="0" w:before="100"/>
        <w:jc w:val="center"/>
      </w:pPr>
      <w:r>
        <w:t xml:space="preserve">🎯 RESULTADO: PWA de Presupuestos profesional, segura, auditable y integrada con herramientas que GTQC ya usa.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2026-09-12T02:26:41.509Z</dcterms:created>
  <dcterms:modified xsi:type="dcterms:W3CDTF">2026-09-12T02:26:41.509Z</dcterms:modified>
</cp:coreProperties>
</file>

<file path=docProps/custom.xml><?xml version="1.0" encoding="utf-8"?>
<Properties xmlns="http://schemas.openxmlformats.org/officeDocument/2006/custom-properties" xmlns:vt="http://schemas.openxmlformats.org/officeDocument/2006/docPropsVTypes"/>
</file>